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8F" w:rsidRDefault="00106E3E">
      <w:pPr>
        <w:spacing w:after="0" w:line="240" w:lineRule="auto"/>
        <w:ind w:left="4248" w:firstLine="708"/>
        <w:jc w:val="right"/>
      </w:pPr>
      <w:bookmarkStart w:id="0" w:name="_GoBack"/>
      <w:bookmarkEnd w:id="0"/>
      <w:r>
        <w:rPr>
          <w:b/>
          <w:bCs/>
        </w:rPr>
        <w:t xml:space="preserve">     </w:t>
      </w:r>
      <w:r>
        <w:rPr>
          <w:b/>
          <w:bCs/>
          <w:sz w:val="20"/>
          <w:szCs w:val="20"/>
        </w:rPr>
        <w:t xml:space="preserve">Załącznik Nr 1 </w:t>
      </w:r>
    </w:p>
    <w:p w:rsidR="0065658F" w:rsidRDefault="0065658F">
      <w:pPr>
        <w:shd w:val="clear" w:color="auto" w:fill="FFFFFF"/>
        <w:spacing w:after="0" w:line="240" w:lineRule="auto"/>
        <w:rPr>
          <w:b/>
          <w:bCs/>
          <w:color w:val="000000"/>
          <w:spacing w:val="-1"/>
          <w:u w:val="single"/>
        </w:rPr>
      </w:pPr>
    </w:p>
    <w:p w:rsidR="0065658F" w:rsidRDefault="00106E3E">
      <w:pPr>
        <w:shd w:val="clear" w:color="auto" w:fill="FFFFFF"/>
        <w:spacing w:after="0" w:line="240" w:lineRule="auto"/>
        <w:ind w:left="34"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  <w:r>
        <w:rPr>
          <w:b/>
          <w:bCs/>
          <w:color w:val="000000"/>
          <w:spacing w:val="-1"/>
          <w:sz w:val="28"/>
          <w:szCs w:val="28"/>
          <w:u w:val="single"/>
        </w:rPr>
        <w:t>OFERTA</w:t>
      </w:r>
    </w:p>
    <w:p w:rsidR="0065658F" w:rsidRDefault="00106E3E">
      <w:pPr>
        <w:shd w:val="clear" w:color="auto" w:fill="FFFFFF"/>
        <w:spacing w:after="0" w:line="240" w:lineRule="auto"/>
        <w:jc w:val="both"/>
      </w:pPr>
      <w:r>
        <w:rPr>
          <w:b/>
          <w:bCs/>
          <w:color w:val="000000"/>
          <w:spacing w:val="-2"/>
        </w:rPr>
        <w:t xml:space="preserve">na zadanie </w:t>
      </w:r>
      <w:proofErr w:type="spellStart"/>
      <w:r>
        <w:rPr>
          <w:b/>
          <w:bCs/>
          <w:color w:val="000000"/>
          <w:spacing w:val="-2"/>
        </w:rPr>
        <w:t>pn</w:t>
      </w:r>
      <w:proofErr w:type="spellEnd"/>
      <w:r>
        <w:rPr>
          <w:b/>
          <w:bCs/>
          <w:color w:val="000000"/>
          <w:spacing w:val="-2"/>
        </w:rPr>
        <w:t>:</w:t>
      </w:r>
    </w:p>
    <w:tbl>
      <w:tblPr>
        <w:tblW w:w="100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4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0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5658F" w:rsidRDefault="00106E3E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Dostawa materiałów wodociągowo- kanalizacyjnych</w:t>
            </w:r>
          </w:p>
        </w:tc>
      </w:tr>
    </w:tbl>
    <w:p w:rsidR="0065658F" w:rsidRDefault="00106E3E">
      <w:pPr>
        <w:pStyle w:val="Akapitzlist"/>
        <w:numPr>
          <w:ilvl w:val="0"/>
          <w:numId w:val="1"/>
        </w:numPr>
        <w:autoSpaceDE w:val="0"/>
        <w:spacing w:before="240" w:after="0" w:line="240" w:lineRule="auto"/>
        <w:rPr>
          <w:b/>
          <w:bCs/>
        </w:rPr>
      </w:pPr>
      <w:r>
        <w:rPr>
          <w:b/>
          <w:bCs/>
        </w:rPr>
        <w:t>ZAMAWIAJĄCY:</w:t>
      </w:r>
    </w:p>
    <w:p w:rsidR="0065658F" w:rsidRDefault="0065658F">
      <w:pPr>
        <w:pStyle w:val="Akapitzlist"/>
        <w:autoSpaceDE w:val="0"/>
        <w:spacing w:after="0" w:line="240" w:lineRule="auto"/>
        <w:rPr>
          <w:b/>
          <w:bCs/>
        </w:rPr>
      </w:pPr>
    </w:p>
    <w:p w:rsidR="0065658F" w:rsidRDefault="00106E3E">
      <w:pPr>
        <w:pStyle w:val="Akapitzlist"/>
        <w:autoSpaceDE w:val="0"/>
        <w:spacing w:after="0" w:line="240" w:lineRule="auto"/>
        <w:ind w:left="426"/>
        <w:rPr>
          <w:b/>
          <w:bCs/>
        </w:rPr>
      </w:pPr>
      <w:r>
        <w:rPr>
          <w:b/>
          <w:bCs/>
        </w:rPr>
        <w:t xml:space="preserve">Ostrołęckie Przedsiębiorstwo Wodociągów i Kanalizacji Sp. z o. o. </w:t>
      </w:r>
    </w:p>
    <w:p w:rsidR="0065658F" w:rsidRDefault="0065658F">
      <w:pPr>
        <w:pStyle w:val="Akapitzlist"/>
        <w:autoSpaceDE w:val="0"/>
        <w:spacing w:after="0" w:line="240" w:lineRule="auto"/>
        <w:rPr>
          <w:b/>
          <w:bCs/>
        </w:rPr>
      </w:pPr>
    </w:p>
    <w:p w:rsidR="0065658F" w:rsidRDefault="00106E3E">
      <w:pPr>
        <w:pStyle w:val="Akapitzlist"/>
        <w:numPr>
          <w:ilvl w:val="0"/>
          <w:numId w:val="1"/>
        </w:numPr>
        <w:autoSpaceDE w:val="0"/>
        <w:spacing w:after="0" w:line="240" w:lineRule="auto"/>
        <w:rPr>
          <w:b/>
          <w:bCs/>
        </w:rPr>
      </w:pPr>
      <w:r>
        <w:rPr>
          <w:b/>
          <w:bCs/>
        </w:rPr>
        <w:t>WYKONAWCA:</w:t>
      </w:r>
    </w:p>
    <w:p w:rsidR="0065658F" w:rsidRDefault="00106E3E">
      <w:pPr>
        <w:pStyle w:val="Akapitzlist"/>
        <w:autoSpaceDE w:val="0"/>
        <w:spacing w:before="120" w:after="120" w:line="240" w:lineRule="auto"/>
      </w:pPr>
      <w:r>
        <w:t>Niniejsza oferta została złożona przez</w:t>
      </w:r>
      <w:r>
        <w:rPr>
          <w:rStyle w:val="Odwoanieprzypisudolnego"/>
        </w:rPr>
        <w:footnoteReference w:id="1"/>
      </w:r>
      <w:r>
        <w:t>:</w:t>
      </w:r>
    </w:p>
    <w:tbl>
      <w:tblPr>
        <w:tblW w:w="8568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65658F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pStyle w:val="Akapitzlist"/>
              <w:autoSpaceDE w:val="0"/>
              <w:spacing w:before="120" w:after="0" w:line="240" w:lineRule="auto"/>
              <w:ind w:left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pStyle w:val="Akapitzlist"/>
              <w:autoSpaceDE w:val="0"/>
              <w:spacing w:before="120" w:after="0" w:line="240" w:lineRule="auto"/>
              <w:ind w:left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(y) Wykonawcy (ów)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pStyle w:val="Akapitzlist"/>
              <w:autoSpaceDE w:val="0"/>
              <w:spacing w:before="120" w:after="0" w:line="240" w:lineRule="auto"/>
              <w:ind w:left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Adres (y) Wykonawcy (ów)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120" w:line="240" w:lineRule="auto"/>
              <w:ind w:left="0"/>
              <w:rPr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120" w:line="240" w:lineRule="auto"/>
              <w:ind w:left="0"/>
              <w:rPr>
                <w:lang w:eastAsia="pl-PL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120" w:line="240" w:lineRule="auto"/>
              <w:ind w:left="0"/>
              <w:rPr>
                <w:lang w:eastAsia="pl-PL"/>
              </w:rPr>
            </w:pPr>
          </w:p>
        </w:tc>
      </w:tr>
    </w:tbl>
    <w:p w:rsidR="0065658F" w:rsidRDefault="00106E3E">
      <w:pPr>
        <w:pStyle w:val="Akapitzlist"/>
        <w:numPr>
          <w:ilvl w:val="0"/>
          <w:numId w:val="1"/>
        </w:numPr>
        <w:autoSpaceDE w:val="0"/>
        <w:spacing w:before="240" w:after="240" w:line="240" w:lineRule="auto"/>
        <w:rPr>
          <w:b/>
          <w:bCs/>
        </w:rPr>
      </w:pPr>
      <w:r>
        <w:rPr>
          <w:b/>
          <w:bCs/>
        </w:rPr>
        <w:t xml:space="preserve">Osoba z ramienia Wykonawcy uprawniona do </w:t>
      </w:r>
      <w:r>
        <w:rPr>
          <w:b/>
          <w:bCs/>
        </w:rPr>
        <w:t>kontaktów:</w:t>
      </w:r>
    </w:p>
    <w:tbl>
      <w:tblPr>
        <w:tblW w:w="8568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0"/>
        <w:gridCol w:w="4228"/>
      </w:tblGrid>
      <w:tr w:rsidR="0065658F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pStyle w:val="Akapitzlist"/>
              <w:autoSpaceDE w:val="0"/>
              <w:spacing w:before="120" w:after="0" w:line="240" w:lineRule="auto"/>
              <w:ind w:left="0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Imię i Nazwisko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0" w:line="240" w:lineRule="auto"/>
              <w:ind w:left="0"/>
              <w:rPr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pStyle w:val="Akapitzlist"/>
              <w:autoSpaceDE w:val="0"/>
              <w:spacing w:before="120" w:after="0" w:line="240" w:lineRule="auto"/>
              <w:ind w:left="0"/>
              <w:rPr>
                <w:b/>
                <w:bCs/>
                <w:lang w:val="de-DE" w:eastAsia="pl-PL"/>
              </w:rPr>
            </w:pPr>
            <w:proofErr w:type="spellStart"/>
            <w:r>
              <w:rPr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0" w:line="240" w:lineRule="auto"/>
              <w:ind w:left="0"/>
              <w:rPr>
                <w:lang w:val="de-DE"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pStyle w:val="Akapitzlist"/>
              <w:autoSpaceDE w:val="0"/>
              <w:spacing w:before="120" w:after="0" w:line="240" w:lineRule="auto"/>
              <w:ind w:left="0"/>
              <w:rPr>
                <w:b/>
                <w:bCs/>
                <w:lang w:val="de-DE" w:eastAsia="pl-PL"/>
              </w:rPr>
            </w:pPr>
            <w:proofErr w:type="spellStart"/>
            <w:r>
              <w:rPr>
                <w:b/>
                <w:bCs/>
                <w:lang w:val="de-DE" w:eastAsia="pl-PL"/>
              </w:rPr>
              <w:t>Nr</w:t>
            </w:r>
            <w:proofErr w:type="spellEnd"/>
            <w:r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>
              <w:rPr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0" w:line="240" w:lineRule="auto"/>
              <w:ind w:left="0"/>
              <w:rPr>
                <w:lang w:val="de-DE"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pStyle w:val="Akapitzlist"/>
              <w:autoSpaceDE w:val="0"/>
              <w:spacing w:before="120" w:after="0" w:line="240" w:lineRule="auto"/>
              <w:ind w:left="0"/>
              <w:rPr>
                <w:b/>
                <w:bCs/>
                <w:lang w:val="de-DE" w:eastAsia="pl-PL"/>
              </w:rPr>
            </w:pPr>
            <w:proofErr w:type="spellStart"/>
            <w:r>
              <w:rPr>
                <w:b/>
                <w:bCs/>
                <w:lang w:val="de-DE" w:eastAsia="pl-PL"/>
              </w:rPr>
              <w:t>Nr</w:t>
            </w:r>
            <w:proofErr w:type="spellEnd"/>
            <w:r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>
              <w:rPr>
                <w:b/>
                <w:bCs/>
                <w:lang w:val="de-DE" w:eastAsia="pl-PL"/>
              </w:rPr>
              <w:t>faksu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0" w:line="240" w:lineRule="auto"/>
              <w:ind w:left="0"/>
              <w:rPr>
                <w:lang w:val="de-DE"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pStyle w:val="Akapitzlist"/>
              <w:autoSpaceDE w:val="0"/>
              <w:spacing w:before="120" w:after="0" w:line="240" w:lineRule="auto"/>
              <w:ind w:left="0"/>
              <w:rPr>
                <w:b/>
                <w:bCs/>
                <w:lang w:val="de-DE" w:eastAsia="pl-PL"/>
              </w:rPr>
            </w:pPr>
            <w:proofErr w:type="spellStart"/>
            <w:r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pStyle w:val="Akapitzlist"/>
              <w:autoSpaceDE w:val="0"/>
              <w:spacing w:before="120" w:after="0" w:line="240" w:lineRule="auto"/>
              <w:ind w:left="0"/>
              <w:rPr>
                <w:lang w:val="de-DE" w:eastAsia="pl-PL"/>
              </w:rPr>
            </w:pPr>
          </w:p>
        </w:tc>
      </w:tr>
    </w:tbl>
    <w:p w:rsidR="0065658F" w:rsidRDefault="0065658F">
      <w:pPr>
        <w:spacing w:after="0" w:line="240" w:lineRule="auto"/>
        <w:rPr>
          <w:b/>
          <w:color w:val="000000"/>
        </w:rPr>
      </w:pPr>
    </w:p>
    <w:p w:rsidR="0065658F" w:rsidRDefault="00106E3E">
      <w:pPr>
        <w:spacing w:after="0" w:line="240" w:lineRule="auto"/>
      </w:pPr>
      <w:r>
        <w:rPr>
          <w:b/>
          <w:color w:val="000000"/>
        </w:rPr>
        <w:t>Pakiet 1 (Armatura wodociągowa)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9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Wartość netto   ........................................ </w:t>
            </w:r>
            <w:r>
              <w:rPr>
                <w:color w:val="000000"/>
                <w:sz w:val="20"/>
                <w:szCs w:val="20"/>
              </w:rPr>
              <w:t>zł (słownie: …………………………………………………….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VAT </w:t>
            </w:r>
            <w:r>
              <w:rPr>
                <w:sz w:val="20"/>
                <w:szCs w:val="20"/>
              </w:rPr>
              <w:t>…...................................... zł (słownie: ………………………………………………………………..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sz w:val="20"/>
                <w:szCs w:val="20"/>
              </w:rPr>
              <w:t xml:space="preserve"> ................................................ zł (słownie: ………………………………………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658F" w:rsidRDefault="006565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5658F" w:rsidRDefault="00106E3E">
      <w:pPr>
        <w:spacing w:after="0" w:line="240" w:lineRule="auto"/>
      </w:pPr>
      <w:r>
        <w:t xml:space="preserve">4. Oferujemy wykonanie dostaw  objętych zamówieniem, zgodnie z wymogami zawartymi w </w:t>
      </w:r>
      <w:r>
        <w:rPr>
          <w:i/>
          <w:iCs/>
        </w:rPr>
        <w:t>Warunkach Zamówienia</w:t>
      </w:r>
      <w:r>
        <w:t xml:space="preserve"> za cenę :</w:t>
      </w:r>
    </w:p>
    <w:p w:rsidR="0065658F" w:rsidRDefault="0065658F">
      <w:pPr>
        <w:spacing w:line="240" w:lineRule="auto"/>
        <w:rPr>
          <w:b/>
          <w:color w:val="000000"/>
        </w:rPr>
      </w:pPr>
    </w:p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106E3E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Pakiet 2 (Rury i kształtki do wody z PE)</w:t>
      </w:r>
    </w:p>
    <w:p w:rsidR="0065658F" w:rsidRDefault="0065658F">
      <w:pPr>
        <w:spacing w:after="0" w:line="240" w:lineRule="auto"/>
        <w:jc w:val="both"/>
        <w:rPr>
          <w:color w:val="000000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9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Wartość netto   </w:t>
            </w:r>
            <w:r>
              <w:rPr>
                <w:sz w:val="20"/>
                <w:szCs w:val="20"/>
              </w:rPr>
              <w:t xml:space="preserve">........................................ </w:t>
            </w:r>
            <w:r>
              <w:rPr>
                <w:color w:val="000000"/>
                <w:sz w:val="20"/>
                <w:szCs w:val="20"/>
              </w:rPr>
              <w:t>zł (słownie: …………………………………………………….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VAT …...................................... zł (słownie: ………………………………………………………………..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</w:t>
            </w:r>
            <w:r>
              <w:rPr>
                <w:color w:val="000000"/>
                <w:sz w:val="20"/>
                <w:szCs w:val="20"/>
              </w:rPr>
              <w:t>h)</w:t>
            </w:r>
          </w:p>
          <w:p w:rsidR="0065658F" w:rsidRDefault="0065658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sz w:val="20"/>
                <w:szCs w:val="20"/>
              </w:rPr>
              <w:t xml:space="preserve"> ................................................ zł (słownie: ………………………………………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658F" w:rsidRDefault="0065658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106E3E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Pakiet 3 (Rury i kształtki kanalizacyjne z PVC- U)</w:t>
      </w:r>
    </w:p>
    <w:p w:rsidR="0065658F" w:rsidRDefault="0065658F">
      <w:pPr>
        <w:spacing w:after="0" w:line="240" w:lineRule="auto"/>
        <w:jc w:val="both"/>
        <w:rPr>
          <w:color w:val="000000"/>
        </w:rPr>
      </w:pP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9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Wartość netto   </w:t>
            </w:r>
            <w:r>
              <w:rPr>
                <w:sz w:val="20"/>
                <w:szCs w:val="20"/>
              </w:rPr>
              <w:t xml:space="preserve">........................................ </w:t>
            </w:r>
            <w:r>
              <w:rPr>
                <w:color w:val="000000"/>
                <w:sz w:val="20"/>
                <w:szCs w:val="20"/>
              </w:rPr>
              <w:t>zł (słownie: …………………………………………………….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VAT …...................................... zł (słownie: ………………………………………………………………..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</w:t>
            </w:r>
            <w:r>
              <w:rPr>
                <w:color w:val="000000"/>
                <w:sz w:val="20"/>
                <w:szCs w:val="20"/>
              </w:rPr>
              <w:t>h)</w:t>
            </w:r>
          </w:p>
          <w:p w:rsidR="0065658F" w:rsidRDefault="0065658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sz w:val="20"/>
                <w:szCs w:val="20"/>
              </w:rPr>
              <w:t xml:space="preserve"> ................................................ zł (słownie: ………………………………………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658F" w:rsidRDefault="0065658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106E3E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Pakiet 4 (Studnie kanalizacyjne)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9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2260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Wartość netto   ........................................ </w:t>
            </w:r>
            <w:r>
              <w:rPr>
                <w:color w:val="000000"/>
                <w:sz w:val="20"/>
                <w:szCs w:val="20"/>
              </w:rPr>
              <w:t>zł (słownie:</w:t>
            </w:r>
            <w:r>
              <w:rPr>
                <w:color w:val="000000"/>
                <w:sz w:val="20"/>
                <w:szCs w:val="20"/>
              </w:rPr>
              <w:t xml:space="preserve"> …………………………………………………….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VAT …...................................... zł (słownie: ………………………………………………………………..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sz w:val="20"/>
                <w:szCs w:val="20"/>
              </w:rPr>
              <w:t xml:space="preserve"> .................................</w:t>
            </w:r>
            <w:r>
              <w:rPr>
                <w:sz w:val="20"/>
                <w:szCs w:val="20"/>
              </w:rPr>
              <w:t>............... zł (słownie: ………………………………………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658F" w:rsidRDefault="0065658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65658F">
      <w:pPr>
        <w:spacing w:after="0" w:line="240" w:lineRule="auto"/>
        <w:jc w:val="both"/>
        <w:rPr>
          <w:b/>
          <w:color w:val="000000"/>
        </w:rPr>
      </w:pPr>
    </w:p>
    <w:p w:rsidR="0065658F" w:rsidRDefault="00106E3E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Pakiet 5 (Rury stalowe)</w:t>
      </w:r>
    </w:p>
    <w:tbl>
      <w:tblPr>
        <w:tblW w:w="9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9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Wartość netto   ........................................ </w:t>
            </w:r>
            <w:r>
              <w:rPr>
                <w:color w:val="000000"/>
                <w:sz w:val="20"/>
                <w:szCs w:val="20"/>
              </w:rPr>
              <w:t>zł (słownie: …………………………………………………….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VAT …...................................... zł (słownie: ………………………………………………………………..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sz w:val="20"/>
                <w:szCs w:val="20"/>
              </w:rPr>
              <w:t xml:space="preserve"> ................................................ zł </w:t>
            </w:r>
            <w:r>
              <w:rPr>
                <w:sz w:val="20"/>
                <w:szCs w:val="20"/>
              </w:rPr>
              <w:t>(słownie: ………………………………………</w:t>
            </w:r>
          </w:p>
          <w:p w:rsidR="0065658F" w:rsidRDefault="0065658F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5658F" w:rsidRDefault="00106E3E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 złotych)</w:t>
            </w:r>
          </w:p>
          <w:p w:rsidR="0065658F" w:rsidRDefault="0065658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5658F" w:rsidRDefault="0065658F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5658F" w:rsidRDefault="0065658F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5.  Dostawy stanowiące przedmiot zamówienia wykonamy do dnia 31.03.2019r.</w:t>
      </w:r>
    </w:p>
    <w:p w:rsidR="0065658F" w:rsidRDefault="00106E3E">
      <w:pPr>
        <w:shd w:val="clear" w:color="auto" w:fill="FFFFFF"/>
        <w:spacing w:after="0" w:line="240" w:lineRule="auto"/>
        <w:jc w:val="both"/>
      </w:pPr>
      <w:r>
        <w:rPr>
          <w:color w:val="000000"/>
          <w:spacing w:val="-1"/>
        </w:rPr>
        <w:t>6.  Na armaturę wodociągową (dotyczy pakietu 1</w:t>
      </w:r>
      <w:r>
        <w:rPr>
          <w:bCs/>
          <w:color w:val="000000"/>
          <w:szCs w:val="24"/>
        </w:rPr>
        <w:t xml:space="preserve">, </w:t>
      </w:r>
      <w:r>
        <w:t>pozycje formularza cenowego 1-32, 34-39, 119-121</w:t>
      </w:r>
      <w:r>
        <w:rPr>
          <w:bCs/>
          <w:szCs w:val="24"/>
        </w:rPr>
        <w:t xml:space="preserve">) </w:t>
      </w:r>
      <w:r>
        <w:rPr>
          <w:color w:val="000000"/>
          <w:spacing w:val="-1"/>
        </w:rPr>
        <w:t xml:space="preserve">udzielamy …………. miesięcy gwarancji (minimum 60 miesięcy gwarancji). 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>Na pozostały asortyment udzielamy ………. miesięcy gwarancji (minimum 12 miesięcy).</w:t>
      </w:r>
    </w:p>
    <w:p w:rsidR="0065658F" w:rsidRDefault="00106E3E">
      <w:pPr>
        <w:shd w:val="clear" w:color="auto" w:fill="FFFFFF"/>
        <w:spacing w:after="0" w:line="240" w:lineRule="auto"/>
        <w:ind w:left="284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7. Oświadczamy, że:</w:t>
      </w:r>
    </w:p>
    <w:p w:rsidR="0065658F" w:rsidRDefault="00106E3E">
      <w:pPr>
        <w:shd w:val="clear" w:color="auto" w:fill="FFFFFF"/>
        <w:spacing w:after="0" w:line="240" w:lineRule="auto"/>
        <w:ind w:left="567" w:hanging="283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ab/>
        <w:t>zapoznaliśmy się z Warunkami Zamówienia i nie wnosimy do nich zastrzeżeń,</w:t>
      </w:r>
    </w:p>
    <w:p w:rsidR="0065658F" w:rsidRDefault="00106E3E">
      <w:pPr>
        <w:shd w:val="clear" w:color="auto" w:fill="FFFFFF"/>
        <w:spacing w:after="0" w:line="240" w:lineRule="auto"/>
        <w:ind w:left="567" w:hanging="283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>otrzymaliśmy konieczne informacje do przygotowania oferty,</w:t>
      </w:r>
    </w:p>
    <w:p w:rsidR="0065658F" w:rsidRDefault="00106E3E">
      <w:pPr>
        <w:shd w:val="clear" w:color="auto" w:fill="FFFFFF"/>
        <w:spacing w:after="0" w:line="240" w:lineRule="auto"/>
        <w:ind w:left="567" w:hanging="283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ab/>
        <w:t>akceptujemy wskazany w warunkach Zamówienia czas związania ofertą.</w:t>
      </w:r>
    </w:p>
    <w:p w:rsidR="0065658F" w:rsidRDefault="00106E3E">
      <w:pPr>
        <w:shd w:val="clear" w:color="auto" w:fill="FFFFFF"/>
        <w:spacing w:after="0" w:line="240" w:lineRule="auto"/>
        <w:ind w:left="567" w:hanging="283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ab/>
        <w:t>nie zgłaszamy zastrzeżeń do projektu umowy i w przypadku wyboru naszej oferty jako najkorzystniejszej zobowiązujemy się ją p</w:t>
      </w:r>
      <w:r>
        <w:rPr>
          <w:color w:val="000000"/>
          <w:spacing w:val="-1"/>
        </w:rPr>
        <w:t>odpisać w terminie wyznaczonym przez Zamawiającego</w:t>
      </w:r>
    </w:p>
    <w:p w:rsidR="0065658F" w:rsidRDefault="00106E3E">
      <w:pPr>
        <w:shd w:val="clear" w:color="auto" w:fill="FFFFFF"/>
        <w:spacing w:after="0" w:line="240" w:lineRule="auto"/>
        <w:ind w:left="567" w:hanging="283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>
        <w:rPr>
          <w:color w:val="000000"/>
          <w:spacing w:val="-1"/>
        </w:rPr>
        <w:tab/>
        <w:t>wszystkie wymagane w niniejszym postępowaniu oświadczenia złożyłem ze świadomością odpowiedzialności karnej za składanie fałszywych zeznań.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>8.  Wadium o wartości :</w:t>
      </w:r>
    </w:p>
    <w:p w:rsidR="0065658F" w:rsidRDefault="00106E3E">
      <w:pPr>
        <w:shd w:val="clear" w:color="auto" w:fill="FFFFFF"/>
        <w:spacing w:after="0" w:line="240" w:lineRule="auto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pakiet 1 - ………………………… zł  zostało wn</w:t>
      </w:r>
      <w:r>
        <w:rPr>
          <w:color w:val="000000"/>
          <w:spacing w:val="-1"/>
        </w:rPr>
        <w:t>iesione  w dniu …………………… w formie …………………………………………. (potwierdzenie w załączeniu).</w:t>
      </w:r>
    </w:p>
    <w:p w:rsidR="0065658F" w:rsidRDefault="00106E3E">
      <w:pPr>
        <w:shd w:val="clear" w:color="auto" w:fill="FFFFFF"/>
        <w:spacing w:after="0" w:line="240" w:lineRule="auto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pakiet 2 - ………………………… zł  zostało wniesione  w dniu …………………… w formie …………………………………………. (potwierdzenie w załączeniu).</w:t>
      </w:r>
    </w:p>
    <w:p w:rsidR="0065658F" w:rsidRDefault="00106E3E">
      <w:pPr>
        <w:shd w:val="clear" w:color="auto" w:fill="FFFFFF"/>
        <w:spacing w:after="0" w:line="240" w:lineRule="auto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pakiet 3 - ………………………… zł  zostało wniesione  w dniu </w:t>
      </w:r>
      <w:r>
        <w:rPr>
          <w:color w:val="000000"/>
          <w:spacing w:val="-1"/>
        </w:rPr>
        <w:t>…………………… w formie …………………………………………. (potwierdzenie w załączeniu).</w:t>
      </w:r>
    </w:p>
    <w:p w:rsidR="0065658F" w:rsidRDefault="00106E3E">
      <w:pPr>
        <w:shd w:val="clear" w:color="auto" w:fill="FFFFFF"/>
        <w:spacing w:after="0" w:line="240" w:lineRule="auto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pakiet 4 - ………………………… zł  zostało wniesione  w dniu …………………… w formie …………………………………………. (potwierdzenie w załączeniu).</w:t>
      </w:r>
    </w:p>
    <w:p w:rsidR="0065658F" w:rsidRDefault="00106E3E">
      <w:pPr>
        <w:shd w:val="clear" w:color="auto" w:fill="FFFFFF"/>
        <w:spacing w:after="0" w:line="240" w:lineRule="auto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pakiet 5 - ………………………… zł  zostało wniesione  w dniu …………………… w formi</w:t>
      </w:r>
      <w:r>
        <w:rPr>
          <w:color w:val="000000"/>
          <w:spacing w:val="-1"/>
        </w:rPr>
        <w:t>e …………………………………………. (potwierdzenie w załączeniu).</w:t>
      </w:r>
    </w:p>
    <w:p w:rsidR="0065658F" w:rsidRDefault="0065658F">
      <w:pPr>
        <w:shd w:val="clear" w:color="auto" w:fill="FFFFFF"/>
        <w:spacing w:after="0" w:line="240" w:lineRule="auto"/>
        <w:ind w:left="284"/>
        <w:jc w:val="both"/>
        <w:rPr>
          <w:color w:val="000000"/>
          <w:spacing w:val="-1"/>
        </w:rPr>
      </w:pPr>
    </w:p>
    <w:p w:rsidR="0065658F" w:rsidRDefault="00106E3E">
      <w:pPr>
        <w:shd w:val="clear" w:color="auto" w:fill="FFFFFF"/>
        <w:spacing w:after="0" w:line="240" w:lineRule="auto"/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Zwrotu wadium prosimy dokonać na konto*</w:t>
      </w:r>
    </w:p>
    <w:p w:rsidR="0065658F" w:rsidRDefault="0065658F">
      <w:pPr>
        <w:shd w:val="clear" w:color="auto" w:fill="FFFFFF"/>
        <w:spacing w:after="0" w:line="240" w:lineRule="auto"/>
        <w:ind w:left="284"/>
        <w:jc w:val="both"/>
        <w:rPr>
          <w:color w:val="000000"/>
          <w:spacing w:val="-1"/>
        </w:rPr>
      </w:pPr>
    </w:p>
    <w:p w:rsidR="0065658F" w:rsidRDefault="00106E3E">
      <w:pPr>
        <w:shd w:val="clear" w:color="auto" w:fill="FFFFFF"/>
        <w:spacing w:after="0" w:line="240" w:lineRule="auto"/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……………………………………………………………………………………………………..</w:t>
      </w:r>
    </w:p>
    <w:p w:rsidR="0065658F" w:rsidRDefault="00106E3E">
      <w:pPr>
        <w:shd w:val="clear" w:color="auto" w:fill="FFFFFF"/>
        <w:spacing w:after="0" w:line="240" w:lineRule="auto"/>
        <w:ind w:left="284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*dotyczy tych Wykonawców, którzy wnoszą wadium w pieniądzu</w:t>
      </w:r>
    </w:p>
    <w:p w:rsidR="0065658F" w:rsidRDefault="0065658F">
      <w:pPr>
        <w:shd w:val="clear" w:color="auto" w:fill="FFFFFF"/>
        <w:spacing w:after="0" w:line="240" w:lineRule="auto"/>
        <w:ind w:left="284"/>
        <w:jc w:val="both"/>
        <w:rPr>
          <w:color w:val="000000"/>
          <w:spacing w:val="-1"/>
        </w:rPr>
      </w:pPr>
    </w:p>
    <w:p w:rsidR="0065658F" w:rsidRDefault="00106E3E">
      <w:pPr>
        <w:shd w:val="clear" w:color="auto" w:fill="FFFFFF"/>
        <w:spacing w:after="0" w:line="240" w:lineRule="auto"/>
        <w:ind w:left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Jesteśmy świadomi, że gdyby z naszej winy nie doszło do </w:t>
      </w:r>
      <w:r>
        <w:rPr>
          <w:color w:val="000000"/>
          <w:spacing w:val="-1"/>
        </w:rPr>
        <w:t>zawarcia umowy wniesione przez nas wadium nie podlega zwrotowi.</w:t>
      </w:r>
    </w:p>
    <w:p w:rsidR="0065658F" w:rsidRDefault="0065658F">
      <w:pPr>
        <w:shd w:val="clear" w:color="auto" w:fill="FFFFFF"/>
        <w:spacing w:after="0" w:line="240" w:lineRule="auto"/>
        <w:ind w:left="284"/>
        <w:jc w:val="both"/>
        <w:rPr>
          <w:color w:val="000000"/>
          <w:spacing w:val="-1"/>
        </w:rPr>
      </w:pP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>9. Załącznikami do niniejszej oferty są: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1. …………………………………………………………………………………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2. …………………………………………………………………………………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3. …………………………………………………………………………………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4. ……………………………………………………………………</w:t>
      </w:r>
      <w:r>
        <w:rPr>
          <w:color w:val="000000"/>
          <w:spacing w:val="-1"/>
        </w:rPr>
        <w:t>……………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5. …………………………………………………………………………………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    6. …………………………………………………………………………………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7. …………………………………………………………………………………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8. …………………………………………………………………………………</w:t>
      </w: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9. …………………………………………………………………………………</w:t>
      </w:r>
    </w:p>
    <w:p w:rsidR="0065658F" w:rsidRDefault="0065658F">
      <w:pPr>
        <w:shd w:val="clear" w:color="auto" w:fill="FFFFFF"/>
        <w:spacing w:after="0" w:line="240" w:lineRule="auto"/>
        <w:ind w:left="720"/>
        <w:jc w:val="both"/>
        <w:rPr>
          <w:color w:val="000000"/>
          <w:spacing w:val="-1"/>
        </w:rPr>
      </w:pPr>
    </w:p>
    <w:p w:rsidR="0065658F" w:rsidRDefault="0065658F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</w:p>
    <w:p w:rsidR="0065658F" w:rsidRDefault="00106E3E">
      <w:pPr>
        <w:shd w:val="clear" w:color="auto" w:fill="FFFFFF"/>
        <w:spacing w:after="0" w:line="240" w:lineRule="auto"/>
        <w:jc w:val="both"/>
        <w:rPr>
          <w:color w:val="000000"/>
          <w:spacing w:val="-1"/>
        </w:rPr>
      </w:pPr>
      <w:r>
        <w:rPr>
          <w:color w:val="000000"/>
          <w:spacing w:val="-1"/>
        </w:rPr>
        <w:t>Na ……… kolejno ponumerowanych stronach składamy całoś</w:t>
      </w:r>
      <w:r>
        <w:rPr>
          <w:color w:val="000000"/>
          <w:spacing w:val="-1"/>
        </w:rPr>
        <w:t>ć oferty.</w:t>
      </w:r>
    </w:p>
    <w:p w:rsidR="0065658F" w:rsidRDefault="0065658F">
      <w:pPr>
        <w:spacing w:after="0" w:line="240" w:lineRule="auto"/>
        <w:jc w:val="both"/>
        <w:rPr>
          <w:color w:val="000000"/>
          <w:spacing w:val="-1"/>
        </w:rPr>
      </w:pPr>
    </w:p>
    <w:p w:rsidR="0065658F" w:rsidRDefault="00106E3E">
      <w:pPr>
        <w:spacing w:after="0" w:line="240" w:lineRule="auto"/>
        <w:jc w:val="both"/>
      </w:pPr>
      <w:r>
        <w:t xml:space="preserve">………………………………….., dnia …………     </w:t>
      </w:r>
    </w:p>
    <w:p w:rsidR="0065658F" w:rsidRDefault="0065658F">
      <w:pPr>
        <w:spacing w:after="0" w:line="240" w:lineRule="auto"/>
        <w:ind w:left="240"/>
        <w:jc w:val="both"/>
      </w:pPr>
    </w:p>
    <w:p w:rsidR="0065658F" w:rsidRDefault="00106E3E">
      <w:pPr>
        <w:spacing w:after="0" w:line="240" w:lineRule="auto"/>
        <w:ind w:left="3840" w:firstLine="480"/>
        <w:jc w:val="both"/>
      </w:pPr>
      <w:r>
        <w:t xml:space="preserve">       ………………………………………..…</w:t>
      </w:r>
    </w:p>
    <w:p w:rsidR="0065658F" w:rsidRDefault="00106E3E">
      <w:pPr>
        <w:spacing w:after="0" w:line="240" w:lineRule="auto"/>
        <w:ind w:left="3840" w:firstLine="4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podpis osób wskazanych w dokumencie uprawnionym </w:t>
      </w:r>
    </w:p>
    <w:p w:rsidR="0065658F" w:rsidRDefault="00106E3E">
      <w:pPr>
        <w:spacing w:after="0" w:line="240" w:lineRule="auto"/>
        <w:ind w:left="2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do występowania w obrocie prawnym lub </w:t>
      </w:r>
      <w:r>
        <w:rPr>
          <w:sz w:val="16"/>
          <w:szCs w:val="16"/>
        </w:rPr>
        <w:t>posiadających pełnomocnictwo</w:t>
      </w: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65658F">
      <w:pPr>
        <w:rPr>
          <w:rFonts w:ascii="Times New Roman" w:hAnsi="Times New Roman"/>
          <w:sz w:val="24"/>
          <w:szCs w:val="24"/>
        </w:rPr>
      </w:pPr>
    </w:p>
    <w:p w:rsidR="0065658F" w:rsidRDefault="00106E3E">
      <w:r>
        <w:rPr>
          <w:sz w:val="20"/>
          <w:szCs w:val="20"/>
        </w:rPr>
        <w:lastRenderedPageBreak/>
        <w:t>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>Załącznik nr 2</w:t>
      </w:r>
    </w:p>
    <w:p w:rsidR="0065658F" w:rsidRDefault="00106E3E">
      <w:pPr>
        <w:rPr>
          <w:sz w:val="18"/>
          <w:szCs w:val="18"/>
        </w:rPr>
      </w:pPr>
      <w:r>
        <w:rPr>
          <w:sz w:val="18"/>
          <w:szCs w:val="18"/>
        </w:rPr>
        <w:t xml:space="preserve">      Pieczęć Wykonawcy</w:t>
      </w:r>
    </w:p>
    <w:p w:rsidR="0065658F" w:rsidRDefault="00106E3E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PAKIET 1 – Armatura wodociągowa</w:t>
      </w:r>
    </w:p>
    <w:p w:rsidR="0065658F" w:rsidRDefault="00106E3E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Opis przedmiotu zamówienia:</w:t>
      </w:r>
    </w:p>
    <w:p w:rsidR="0065658F" w:rsidRDefault="00106E3E">
      <w:pPr>
        <w:pStyle w:val="Akapitzlist"/>
        <w:numPr>
          <w:ilvl w:val="0"/>
          <w:numId w:val="2"/>
        </w:numPr>
        <w:ind w:left="567" w:hanging="357"/>
        <w:jc w:val="both"/>
        <w:rPr>
          <w:b/>
          <w:u w:val="single"/>
        </w:rPr>
      </w:pPr>
      <w:r>
        <w:rPr>
          <w:b/>
          <w:u w:val="single"/>
        </w:rPr>
        <w:t>Armatura wodociągowa:</w:t>
      </w:r>
    </w:p>
    <w:p w:rsidR="0065658F" w:rsidRDefault="00106E3E">
      <w:pPr>
        <w:pStyle w:val="Akapitzlist"/>
        <w:numPr>
          <w:ilvl w:val="0"/>
          <w:numId w:val="3"/>
        </w:numPr>
        <w:spacing w:after="0"/>
        <w:ind w:left="993"/>
        <w:jc w:val="both"/>
      </w:pPr>
      <w:r>
        <w:t xml:space="preserve">Wykonanie– żeliwo </w:t>
      </w:r>
      <w:r>
        <w:t>sferoidalne min. GGG-40 malowane farbą epoksydową wewnątrz i na zewnątrz(min 250 µm).</w:t>
      </w:r>
    </w:p>
    <w:p w:rsidR="0065658F" w:rsidRDefault="00106E3E">
      <w:pPr>
        <w:pStyle w:val="Akapitzlist"/>
        <w:numPr>
          <w:ilvl w:val="0"/>
          <w:numId w:val="3"/>
        </w:numPr>
        <w:spacing w:after="0"/>
        <w:ind w:left="993"/>
        <w:jc w:val="both"/>
      </w:pPr>
      <w:r>
        <w:t>Pełny przelot zasuwy (bez przewężeń) na wysokości klina.</w:t>
      </w:r>
    </w:p>
    <w:p w:rsidR="0065658F" w:rsidRDefault="00106E3E">
      <w:pPr>
        <w:pStyle w:val="Akapitzlist"/>
        <w:numPr>
          <w:ilvl w:val="0"/>
          <w:numId w:val="3"/>
        </w:numPr>
        <w:spacing w:after="0"/>
        <w:ind w:left="993"/>
        <w:jc w:val="both"/>
      </w:pPr>
      <w:r>
        <w:t>Długość zabudowy wg F5 (długie), zasuwa DN500- zabudowa F4 lub F5.</w:t>
      </w:r>
    </w:p>
    <w:p w:rsidR="0065658F" w:rsidRDefault="00106E3E">
      <w:pPr>
        <w:pStyle w:val="Akapitzlist"/>
        <w:numPr>
          <w:ilvl w:val="0"/>
          <w:numId w:val="3"/>
        </w:numPr>
        <w:spacing w:after="0"/>
        <w:ind w:left="993"/>
        <w:jc w:val="both"/>
      </w:pPr>
      <w:r>
        <w:t>Uszczelnienie pokrywy z korpusem za pomocą pro</w:t>
      </w:r>
      <w:r>
        <w:t>filowanej uszczelki zagłębionej w korpusie.</w:t>
      </w:r>
    </w:p>
    <w:p w:rsidR="0065658F" w:rsidRDefault="00106E3E">
      <w:pPr>
        <w:pStyle w:val="Akapitzlist"/>
        <w:numPr>
          <w:ilvl w:val="0"/>
          <w:numId w:val="3"/>
        </w:numPr>
        <w:spacing w:after="0"/>
        <w:ind w:left="993"/>
        <w:jc w:val="both"/>
      </w:pPr>
      <w:r>
        <w:t>Śruby łączące korpus z pokrywą– wykonane ze stali, wpuszczane i zalewane masą na gorąco.</w:t>
      </w:r>
    </w:p>
    <w:p w:rsidR="0065658F" w:rsidRDefault="00106E3E">
      <w:pPr>
        <w:pStyle w:val="Akapitzlist"/>
        <w:numPr>
          <w:ilvl w:val="0"/>
          <w:numId w:val="3"/>
        </w:numPr>
        <w:spacing w:after="0"/>
        <w:ind w:left="993"/>
        <w:jc w:val="both"/>
      </w:pPr>
      <w:r>
        <w:t>Trzpień ze stali nierdzewnej z walcowanym, polerowanym gwintem.</w:t>
      </w:r>
    </w:p>
    <w:p w:rsidR="0065658F" w:rsidRDefault="00106E3E">
      <w:pPr>
        <w:pStyle w:val="Akapitzlist"/>
        <w:numPr>
          <w:ilvl w:val="0"/>
          <w:numId w:val="3"/>
        </w:numPr>
        <w:spacing w:after="0"/>
        <w:ind w:left="993"/>
        <w:jc w:val="both"/>
      </w:pPr>
      <w:r>
        <w:t>Potrójny system uszczelnienia trzpienia.</w:t>
      </w:r>
    </w:p>
    <w:p w:rsidR="0065658F" w:rsidRDefault="00106E3E">
      <w:pPr>
        <w:pStyle w:val="Akapitzlist"/>
        <w:numPr>
          <w:ilvl w:val="0"/>
          <w:numId w:val="3"/>
        </w:numPr>
        <w:spacing w:after="0"/>
        <w:ind w:left="993"/>
        <w:jc w:val="both"/>
      </w:pPr>
      <w:r>
        <w:t>Klin z żeliwa sfer</w:t>
      </w:r>
      <w:r>
        <w:t xml:space="preserve">oidalnego </w:t>
      </w:r>
      <w:proofErr w:type="spellStart"/>
      <w:r>
        <w:t>nawulkanizowany</w:t>
      </w:r>
      <w:proofErr w:type="spellEnd"/>
      <w:r>
        <w:t xml:space="preserve"> zewnętrznie i wewnętrznie powłoką EPDM lub materiałem porównywalnym z pełnym przelotem.</w:t>
      </w:r>
    </w:p>
    <w:p w:rsidR="0065658F" w:rsidRDefault="00106E3E">
      <w:pPr>
        <w:pStyle w:val="Akapitzlist"/>
        <w:numPr>
          <w:ilvl w:val="0"/>
          <w:numId w:val="3"/>
        </w:numPr>
        <w:spacing w:after="0"/>
        <w:ind w:left="993"/>
        <w:jc w:val="both"/>
      </w:pPr>
      <w:r>
        <w:t>Prowadzenie klina przy użyciu prowadnic (ślizgów) wykonanych z tworzywa sztucznego o wysokich właściwościach ślizgowych.</w:t>
      </w:r>
    </w:p>
    <w:p w:rsidR="0065658F" w:rsidRDefault="00106E3E">
      <w:pPr>
        <w:pStyle w:val="Akapitzlist"/>
        <w:numPr>
          <w:ilvl w:val="0"/>
          <w:numId w:val="3"/>
        </w:numPr>
        <w:spacing w:after="0"/>
        <w:ind w:left="993"/>
        <w:jc w:val="both"/>
      </w:pPr>
      <w:r>
        <w:t>Stała lub wymienna na</w:t>
      </w:r>
      <w:r>
        <w:t>krętka klina wykonana z mosiądzu.</w:t>
      </w:r>
    </w:p>
    <w:p w:rsidR="0065658F" w:rsidRDefault="00106E3E">
      <w:pPr>
        <w:pStyle w:val="Akapitzlist"/>
        <w:numPr>
          <w:ilvl w:val="0"/>
          <w:numId w:val="3"/>
        </w:numPr>
        <w:spacing w:after="0" w:line="240" w:lineRule="auto"/>
        <w:ind w:left="992" w:hanging="357"/>
        <w:jc w:val="both"/>
      </w:pPr>
      <w:r>
        <w:t>Obudowy do zasuw teleskopowych (o długości min 1 000 mm, max 1 800 mm) wykonane z rury ocynkowanej w rurze ochronnej z PE z uniwersalnym kołpakiem górnym oraz trwałym oznakowaniem na rurze wymiarów zasuwy i długości przedł</w:t>
      </w:r>
      <w:r>
        <w:t>użacza).</w:t>
      </w:r>
    </w:p>
    <w:p w:rsidR="0065658F" w:rsidRDefault="00106E3E">
      <w:pPr>
        <w:pStyle w:val="Akapitzlist"/>
        <w:numPr>
          <w:ilvl w:val="0"/>
          <w:numId w:val="3"/>
        </w:numPr>
        <w:spacing w:after="0" w:line="240" w:lineRule="auto"/>
        <w:ind w:left="992" w:hanging="357"/>
        <w:jc w:val="both"/>
      </w:pPr>
      <w:r>
        <w:t>Zasuwy winny posiadać system montowania obudowy za pomocą przetyczki i zatrzasku lub rozwiązanie porównywalne.</w:t>
      </w:r>
    </w:p>
    <w:p w:rsidR="0065658F" w:rsidRDefault="00106E3E">
      <w:pPr>
        <w:pStyle w:val="Akapitzlist"/>
        <w:numPr>
          <w:ilvl w:val="0"/>
          <w:numId w:val="3"/>
        </w:numPr>
        <w:spacing w:after="0" w:line="240" w:lineRule="auto"/>
        <w:ind w:left="992" w:hanging="357"/>
        <w:jc w:val="both"/>
      </w:pPr>
      <w:r>
        <w:t>Ciśnienie nominalne PN10/PN16.</w:t>
      </w:r>
    </w:p>
    <w:p w:rsidR="0065658F" w:rsidRDefault="0065658F">
      <w:pPr>
        <w:pStyle w:val="Akapitzlist"/>
        <w:spacing w:after="0" w:line="240" w:lineRule="auto"/>
        <w:ind w:left="0"/>
        <w:jc w:val="both"/>
        <w:rPr>
          <w:b/>
          <w:u w:val="single"/>
        </w:rPr>
      </w:pPr>
    </w:p>
    <w:p w:rsidR="0065658F" w:rsidRDefault="00106E3E">
      <w:pPr>
        <w:pStyle w:val="Akapitzlist"/>
        <w:numPr>
          <w:ilvl w:val="0"/>
          <w:numId w:val="2"/>
        </w:numPr>
        <w:ind w:left="567" w:hanging="357"/>
        <w:jc w:val="both"/>
        <w:rPr>
          <w:b/>
          <w:u w:val="single"/>
        </w:rPr>
      </w:pPr>
      <w:r>
        <w:rPr>
          <w:b/>
          <w:u w:val="single"/>
        </w:rPr>
        <w:t>Zasuwy do przyłączy domowych:</w:t>
      </w:r>
    </w:p>
    <w:p w:rsidR="0065658F" w:rsidRDefault="00106E3E">
      <w:pPr>
        <w:pStyle w:val="Akapitzlist"/>
        <w:numPr>
          <w:ilvl w:val="0"/>
          <w:numId w:val="4"/>
        </w:numPr>
        <w:spacing w:after="0"/>
        <w:ind w:left="993"/>
        <w:jc w:val="both"/>
      </w:pPr>
      <w:r>
        <w:t>Wykonanie– (korpus + pokrywa) żeliwo sferoidalne min. EN-GJS-400, malowane</w:t>
      </w:r>
      <w:r>
        <w:t xml:space="preserve"> farbą epoksydową na zewnątrz i wewnątrz.</w:t>
      </w:r>
    </w:p>
    <w:p w:rsidR="0065658F" w:rsidRDefault="00106E3E">
      <w:pPr>
        <w:pStyle w:val="Akapitzlist"/>
        <w:numPr>
          <w:ilvl w:val="0"/>
          <w:numId w:val="4"/>
        </w:numPr>
        <w:spacing w:after="0"/>
        <w:ind w:left="993"/>
        <w:jc w:val="both"/>
      </w:pPr>
      <w:r>
        <w:t>Wrzeciono ze stali nierdzewnej z walcowanym, polerowanych gwintem.</w:t>
      </w:r>
    </w:p>
    <w:p w:rsidR="0065658F" w:rsidRDefault="00106E3E">
      <w:pPr>
        <w:pStyle w:val="Akapitzlist"/>
        <w:numPr>
          <w:ilvl w:val="0"/>
          <w:numId w:val="4"/>
        </w:numPr>
        <w:spacing w:after="0"/>
        <w:ind w:left="993"/>
        <w:jc w:val="both"/>
      </w:pPr>
      <w:r>
        <w:t>Potrójne uszczelnienie trzpienia.</w:t>
      </w:r>
    </w:p>
    <w:p w:rsidR="0065658F" w:rsidRDefault="00106E3E">
      <w:pPr>
        <w:pStyle w:val="Akapitzlist"/>
        <w:numPr>
          <w:ilvl w:val="0"/>
          <w:numId w:val="4"/>
        </w:numPr>
        <w:spacing w:after="0"/>
        <w:ind w:left="993"/>
        <w:jc w:val="both"/>
      </w:pPr>
      <w:r>
        <w:t>Klin z mosiądzu zawulkanizowany powłoką EPDM lub materiałem porównywalnym.</w:t>
      </w:r>
    </w:p>
    <w:p w:rsidR="0065658F" w:rsidRDefault="00106E3E">
      <w:pPr>
        <w:pStyle w:val="Akapitzlist"/>
        <w:numPr>
          <w:ilvl w:val="0"/>
          <w:numId w:val="4"/>
        </w:numPr>
        <w:spacing w:after="0"/>
        <w:ind w:left="993"/>
        <w:jc w:val="both"/>
      </w:pPr>
      <w:r>
        <w:t xml:space="preserve">Połączenia kielichowe typu ISO do rur </w:t>
      </w:r>
      <w:r>
        <w:t>PE.</w:t>
      </w:r>
    </w:p>
    <w:p w:rsidR="0065658F" w:rsidRDefault="00106E3E">
      <w:pPr>
        <w:pStyle w:val="Akapitzlist"/>
        <w:numPr>
          <w:ilvl w:val="0"/>
          <w:numId w:val="4"/>
        </w:numPr>
        <w:spacing w:after="0"/>
        <w:ind w:left="993"/>
        <w:jc w:val="both"/>
      </w:pPr>
      <w:r>
        <w:t>Uszczelka kielicha– uszczelka trapezowa.</w:t>
      </w:r>
    </w:p>
    <w:p w:rsidR="0065658F" w:rsidRDefault="00106E3E">
      <w:pPr>
        <w:pStyle w:val="Akapitzlist"/>
        <w:numPr>
          <w:ilvl w:val="0"/>
          <w:numId w:val="4"/>
        </w:numPr>
        <w:spacing w:after="0"/>
        <w:ind w:left="993"/>
        <w:jc w:val="both"/>
      </w:pPr>
      <w:r>
        <w:t>Zasuwy powinny posiadać system montowania obudowy (zatrzask + zatyczka) lub rozwiązanie porównywalne.</w:t>
      </w:r>
    </w:p>
    <w:p w:rsidR="0065658F" w:rsidRDefault="00106E3E">
      <w:pPr>
        <w:pStyle w:val="Akapitzlist"/>
        <w:numPr>
          <w:ilvl w:val="0"/>
          <w:numId w:val="4"/>
        </w:numPr>
        <w:spacing w:after="0"/>
        <w:ind w:left="993"/>
        <w:jc w:val="both"/>
      </w:pPr>
      <w:r>
        <w:t>Ciśnienie nominalne PN10.</w:t>
      </w:r>
    </w:p>
    <w:p w:rsidR="0065658F" w:rsidRDefault="0065658F">
      <w:pPr>
        <w:pStyle w:val="Akapitzlist"/>
        <w:spacing w:after="0"/>
        <w:jc w:val="both"/>
        <w:rPr>
          <w:color w:val="FF0000"/>
        </w:rPr>
      </w:pPr>
    </w:p>
    <w:p w:rsidR="0065658F" w:rsidRDefault="00106E3E">
      <w:pPr>
        <w:pStyle w:val="Akapitzlist"/>
        <w:spacing w:after="0"/>
        <w:ind w:left="284"/>
      </w:pPr>
      <w:r>
        <w:rPr>
          <w:rFonts w:ascii="Cambria" w:hAnsi="Cambria"/>
          <w:b/>
        </w:rPr>
        <w:t xml:space="preserve">3. </w:t>
      </w:r>
      <w:r>
        <w:rPr>
          <w:b/>
          <w:u w:val="single"/>
        </w:rPr>
        <w:t>Przyłącza domowe do nawiercania pod ciśnieniem (komplet):</w:t>
      </w:r>
    </w:p>
    <w:p w:rsidR="0065658F" w:rsidRDefault="00106E3E">
      <w:pPr>
        <w:pStyle w:val="Akapitzlist"/>
        <w:numPr>
          <w:ilvl w:val="0"/>
          <w:numId w:val="5"/>
        </w:numPr>
        <w:spacing w:after="0"/>
        <w:ind w:left="993"/>
        <w:jc w:val="both"/>
      </w:pPr>
      <w:r>
        <w:t xml:space="preserve">Zasuwa– (korpus + </w:t>
      </w:r>
      <w:r>
        <w:t>pokrywa) żeliwo sferoidalne min. GGG-40 malowane farbą epoksydową wewnątrz i na zewnątrz.</w:t>
      </w:r>
    </w:p>
    <w:p w:rsidR="0065658F" w:rsidRDefault="00106E3E">
      <w:pPr>
        <w:pStyle w:val="Akapitzlist"/>
        <w:numPr>
          <w:ilvl w:val="0"/>
          <w:numId w:val="5"/>
        </w:numPr>
        <w:spacing w:after="0"/>
        <w:ind w:left="993"/>
        <w:jc w:val="both"/>
      </w:pPr>
      <w:r>
        <w:t>Potrójne uszczelnienie trzpienia.</w:t>
      </w:r>
    </w:p>
    <w:p w:rsidR="0065658F" w:rsidRDefault="00106E3E">
      <w:pPr>
        <w:pStyle w:val="Akapitzlist"/>
        <w:numPr>
          <w:ilvl w:val="0"/>
          <w:numId w:val="5"/>
        </w:numPr>
        <w:spacing w:after="0"/>
        <w:ind w:left="993"/>
        <w:jc w:val="both"/>
      </w:pPr>
      <w:r>
        <w:t>Klin zawulkanizowany powłoką EPDM lub materiałem porównywalnym dopuszczonym do kontaktu z wodą pitną.</w:t>
      </w:r>
    </w:p>
    <w:p w:rsidR="0065658F" w:rsidRDefault="00106E3E">
      <w:pPr>
        <w:pStyle w:val="Akapitzlist"/>
        <w:numPr>
          <w:ilvl w:val="0"/>
          <w:numId w:val="5"/>
        </w:numPr>
        <w:spacing w:after="0"/>
        <w:ind w:left="993"/>
        <w:jc w:val="both"/>
      </w:pPr>
      <w:r>
        <w:t>Trzpień ze stali nierdzewnej.</w:t>
      </w:r>
    </w:p>
    <w:p w:rsidR="0065658F" w:rsidRDefault="00106E3E">
      <w:pPr>
        <w:pStyle w:val="Akapitzlist"/>
        <w:numPr>
          <w:ilvl w:val="0"/>
          <w:numId w:val="5"/>
        </w:numPr>
        <w:spacing w:after="0"/>
        <w:ind w:left="993"/>
        <w:jc w:val="both"/>
      </w:pPr>
      <w:r>
        <w:lastRenderedPageBreak/>
        <w:t xml:space="preserve">Połączenia gwint zewnętrzny 2”/Złącze typu ISO z uszczelką trapezową (umożliwiające wykonanie przyłącza pod ciśnieniem bez stosowania dodatkowych kształtek w średnicach </w:t>
      </w:r>
      <w:proofErr w:type="spellStart"/>
      <w:r>
        <w:t>d</w:t>
      </w:r>
      <w:r>
        <w:rPr>
          <w:vertAlign w:val="subscript"/>
        </w:rPr>
        <w:t>z</w:t>
      </w:r>
      <w:proofErr w:type="spellEnd"/>
      <w:r>
        <w:t xml:space="preserve"> 40– 63),</w:t>
      </w:r>
    </w:p>
    <w:p w:rsidR="0065658F" w:rsidRDefault="00106E3E">
      <w:pPr>
        <w:pStyle w:val="Akapitzlist"/>
        <w:numPr>
          <w:ilvl w:val="0"/>
          <w:numId w:val="5"/>
        </w:numPr>
        <w:spacing w:after="0"/>
        <w:ind w:left="993"/>
        <w:jc w:val="both"/>
      </w:pPr>
      <w:r>
        <w:t>Zasuwa musi posiadać system montowania obudowy (zatrzask+ zatyczka) lub roz</w:t>
      </w:r>
      <w:r>
        <w:t>wiązanie porównywalne.</w:t>
      </w:r>
    </w:p>
    <w:p w:rsidR="0065658F" w:rsidRDefault="00106E3E">
      <w:pPr>
        <w:pStyle w:val="Akapitzlist"/>
        <w:numPr>
          <w:ilvl w:val="0"/>
          <w:numId w:val="5"/>
        </w:numPr>
        <w:spacing w:after="0"/>
        <w:ind w:left="993"/>
        <w:jc w:val="both"/>
      </w:pPr>
      <w:r>
        <w:t xml:space="preserve">Obejma </w:t>
      </w:r>
      <w:proofErr w:type="spellStart"/>
      <w:r>
        <w:t>nawiertki</w:t>
      </w:r>
      <w:proofErr w:type="spellEnd"/>
      <w:r>
        <w:t xml:space="preserve"> (do rur PE, PVC) wykonana z żeliwa sferoidalnego min. GGG-40 z uszczelnieniem na całej powierzchni wewnętrznej. Obejma pokryta farbą epoksydową na zewnątrz i wewnątrz min 250 µm.</w:t>
      </w:r>
    </w:p>
    <w:p w:rsidR="0065658F" w:rsidRDefault="00106E3E">
      <w:pPr>
        <w:pStyle w:val="Akapitzlist"/>
        <w:numPr>
          <w:ilvl w:val="0"/>
          <w:numId w:val="5"/>
        </w:numPr>
        <w:spacing w:after="0"/>
        <w:ind w:left="993"/>
        <w:jc w:val="both"/>
      </w:pPr>
      <w:r>
        <w:t xml:space="preserve">Obejma </w:t>
      </w:r>
      <w:proofErr w:type="spellStart"/>
      <w:r>
        <w:t>nawiertki</w:t>
      </w:r>
      <w:proofErr w:type="spellEnd"/>
      <w:r>
        <w:t xml:space="preserve"> (do rur żeliwnych i </w:t>
      </w:r>
      <w:r>
        <w:t>stalowych) wykonana z nakładki z żeliwa sferoidalnego min. GGG-40 (powłoka z farby epoksydowej zewnętrzna i wewnętrzna min 250 µm)  oraz stalowej obejmy z wewnętrzną wykładziną z gumy NBR lub materiału porównywalnego.</w:t>
      </w:r>
    </w:p>
    <w:p w:rsidR="0065658F" w:rsidRDefault="00106E3E">
      <w:pPr>
        <w:pStyle w:val="Akapitzlist"/>
        <w:numPr>
          <w:ilvl w:val="0"/>
          <w:numId w:val="5"/>
        </w:numPr>
        <w:spacing w:after="0"/>
        <w:ind w:left="993"/>
        <w:jc w:val="both"/>
      </w:pPr>
      <w:r>
        <w:t>Obudowa do zasuw przyłączeniowych tele</w:t>
      </w:r>
      <w:r>
        <w:t>skopowa z zamknięciem za zasuwie za pomocą przetyczki i zatrzasku lub rozwiązanie porównywalne.</w:t>
      </w:r>
    </w:p>
    <w:p w:rsidR="0065658F" w:rsidRDefault="00106E3E">
      <w:pPr>
        <w:pStyle w:val="Akapitzlist"/>
        <w:numPr>
          <w:ilvl w:val="0"/>
          <w:numId w:val="5"/>
        </w:numPr>
        <w:spacing w:after="0"/>
        <w:ind w:left="993"/>
        <w:jc w:val="both"/>
      </w:pPr>
      <w:r>
        <w:t>Śruby ze stali zabezpieczonej antykorozyjnie.</w:t>
      </w:r>
    </w:p>
    <w:p w:rsidR="0065658F" w:rsidRDefault="0065658F">
      <w:pPr>
        <w:pStyle w:val="Akapitzlist"/>
        <w:spacing w:after="0"/>
        <w:ind w:left="993"/>
        <w:jc w:val="both"/>
        <w:rPr>
          <w:b/>
          <w:u w:val="single"/>
        </w:rPr>
      </w:pPr>
    </w:p>
    <w:p w:rsidR="0065658F" w:rsidRDefault="00106E3E">
      <w:pPr>
        <w:pStyle w:val="Akapitzlist"/>
        <w:numPr>
          <w:ilvl w:val="0"/>
          <w:numId w:val="6"/>
        </w:numPr>
        <w:ind w:left="567" w:hanging="357"/>
        <w:jc w:val="both"/>
      </w:pPr>
      <w:r>
        <w:rPr>
          <w:b/>
          <w:u w:val="single"/>
        </w:rPr>
        <w:t>Skrzynki do zasuw i hydrantów:</w:t>
      </w:r>
    </w:p>
    <w:p w:rsidR="0065658F" w:rsidRDefault="00106E3E">
      <w:pPr>
        <w:pStyle w:val="Akapitzlist"/>
        <w:numPr>
          <w:ilvl w:val="0"/>
          <w:numId w:val="7"/>
        </w:numPr>
        <w:spacing w:after="0"/>
        <w:ind w:left="993"/>
        <w:jc w:val="both"/>
      </w:pPr>
      <w:r>
        <w:t>Korpus materiał typu PE lub PA+,</w:t>
      </w:r>
    </w:p>
    <w:p w:rsidR="0065658F" w:rsidRDefault="00106E3E">
      <w:pPr>
        <w:pStyle w:val="Akapitzlist"/>
        <w:numPr>
          <w:ilvl w:val="0"/>
          <w:numId w:val="7"/>
        </w:numPr>
        <w:spacing w:after="0"/>
        <w:ind w:left="993"/>
        <w:jc w:val="both"/>
      </w:pPr>
      <w:r>
        <w:t>Wieczko żeliwne.</w:t>
      </w:r>
    </w:p>
    <w:p w:rsidR="0065658F" w:rsidRDefault="0065658F">
      <w:pPr>
        <w:pStyle w:val="Akapitzlist"/>
        <w:spacing w:after="0"/>
        <w:ind w:left="633"/>
        <w:jc w:val="both"/>
      </w:pPr>
    </w:p>
    <w:p w:rsidR="0065658F" w:rsidRDefault="00106E3E">
      <w:pPr>
        <w:pStyle w:val="Akapitzlist"/>
        <w:numPr>
          <w:ilvl w:val="0"/>
          <w:numId w:val="6"/>
        </w:numPr>
        <w:ind w:left="567" w:hanging="357"/>
        <w:jc w:val="both"/>
        <w:rPr>
          <w:b/>
          <w:u w:val="single"/>
        </w:rPr>
      </w:pPr>
      <w:r>
        <w:rPr>
          <w:b/>
          <w:u w:val="single"/>
        </w:rPr>
        <w:t>Hydranty nadziemne: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 xml:space="preserve">Przyłącze </w:t>
      </w:r>
      <w:r>
        <w:t>kołnierzowe do posadowienia na kolanie stopowym zgodnie z normą: PN– EN 1092– 2:1999 „Kołnierze żeliwne i ich połączenia. Kołnierze okrągłe do rur, armatur i osprzętu z oznaczeniem PN. kołnierze żeliwne”.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Przykrycie kolumny dolnej (</w:t>
      </w:r>
      <w:proofErr w:type="spellStart"/>
      <w:r>
        <w:t>Rd</w:t>
      </w:r>
      <w:proofErr w:type="spellEnd"/>
      <w:r>
        <w:t>): 1500 mm.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Hydrant mu</w:t>
      </w:r>
      <w:r>
        <w:t>si posiadać w razie mechanicznego uszkodzenia, możliwość rozdzielenia korpusu górnego i dolnego, tzw. złamanie bez uszkodzenia mechanizmów wewnętrznych i niekontrolowanego wycieku wody, a z możliwością ponownego montażu.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Kolumna górna (część nadziemna wraz</w:t>
      </w:r>
      <w:r>
        <w:t xml:space="preserve"> z głowicą) wykonana w postaci jednolitego odlewu (niedzielona).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Hydrant musi posiadać możliwość regulacji ustawienia (względem np. osi jezdni czy ściany budynku) o każdy dowolny kąt zawarty w 360° celem ułatwienia dostępu do nasad przyłączeniowych bez kon</w:t>
      </w:r>
      <w:r>
        <w:t>ieczności odkopywania (przestawienie na kolanie stopowym),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 xml:space="preserve">Hydrant nadziemny musi posiadać dwa odejścia (nasady) 75 mm dla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t xml:space="preserve"> 80 i dwa odejścia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t xml:space="preserve"> 75 oraz jedno 110 mm dla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t xml:space="preserve"> 100.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Dodatkowe odcięcie przepływu wody w postaci kulowego zaworu zwrotnego.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Kolum</w:t>
      </w:r>
      <w:r>
        <w:t>na górna i dolna (podziemna i nadziemna) wykonane z żeliwa sferoidalnego; klasa żeliwa, nazwa producenta, średnica nominalna oraz ciśnienie maksymalne oznakowane w formie odlewu w widocznym miejscu kolumny górnej (nadziemnej).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 xml:space="preserve">Tłok uszczelniający wykonany </w:t>
      </w:r>
      <w:r>
        <w:t>z żeliwa sferoidalnego całkowicie pokryty tworzywem uszczelniającym.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Wrzeciono i trzpień uruchamiający wykonany ze stali nierdzewnej.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Nakrętka wrzeciona i tuleja prowadząca, tłok uszczelniający wykonane z mosiądzu utwardzonego powierzchniowo.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Kula dodatkow</w:t>
      </w:r>
      <w:r>
        <w:t>ego zabezpieczenia w hydrancie nadziemnym wykonana z polipropylenu.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Śruby łączące kolumnę górną i dolną ze stali nierdzewnej.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Uszczelnienie wrzeciona, co najmniej podwójnie o– ringowe.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lastRenderedPageBreak/>
        <w:t>Odwodnienie hydrantu nadziemnego tylko przy pełnym zamknięciu hydrantu–</w:t>
      </w:r>
      <w:r>
        <w:t xml:space="preserve"> w innych położeniach tłoka całkowicie szczelne. Kolumna górna i dolna powinny całkowicie się odwodnić.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Wszystkie odkryte zewnętrzne elementy żeliwne hydrantu zabezpieczone farbą proszkową produkowaną na bazie żywic epoksydowych o minimalnej grubości 250 µ</w:t>
      </w:r>
      <w:r>
        <w:t>m.</w:t>
      </w:r>
    </w:p>
    <w:p w:rsidR="0065658F" w:rsidRDefault="00106E3E">
      <w:pPr>
        <w:pStyle w:val="Akapitzlist"/>
        <w:numPr>
          <w:ilvl w:val="0"/>
          <w:numId w:val="8"/>
        </w:numPr>
        <w:spacing w:after="0"/>
        <w:ind w:left="993"/>
        <w:jc w:val="both"/>
      </w:pPr>
      <w:r>
        <w:t>Kolumna górna (nadziemna) dodatkowo zewnętrznie pokryta powłoką poliuretanową odporną na promieniowanie UV.</w:t>
      </w:r>
    </w:p>
    <w:p w:rsidR="0065658F" w:rsidRDefault="0065658F">
      <w:pPr>
        <w:pStyle w:val="Akapitzlist"/>
        <w:spacing w:after="0"/>
        <w:ind w:left="993"/>
        <w:jc w:val="both"/>
        <w:rPr>
          <w:b/>
          <w:u w:val="single"/>
        </w:rPr>
      </w:pPr>
    </w:p>
    <w:p w:rsidR="0065658F" w:rsidRDefault="00106E3E">
      <w:pPr>
        <w:pStyle w:val="Akapitzlist"/>
        <w:numPr>
          <w:ilvl w:val="0"/>
          <w:numId w:val="6"/>
        </w:numPr>
        <w:ind w:left="567" w:hanging="357"/>
        <w:jc w:val="both"/>
        <w:rPr>
          <w:b/>
          <w:u w:val="single"/>
        </w:rPr>
      </w:pPr>
      <w:r>
        <w:rPr>
          <w:b/>
          <w:u w:val="single"/>
        </w:rPr>
        <w:t>Hydranty podziemne: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Hydrant podziemny z pojedynczym zamknięciem.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Ciśnienie nominalne PN 16.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Wymiary kołnierza do posadowienia na kolanie stopowy</w:t>
      </w:r>
      <w:r>
        <w:t>m dla PN 10 wg PN– EN 1092– 2:199 „Kołnierze żeliwne i ich połączenia. Kołnierze okrągłe do rur, armatury i osprzętu z oznaczeniem PN. Kołnierze żeliwne”.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Korpus oraz zawór kulowy wykonane z żeliwa sferoidalnego.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Pełne zabezpieczenie antykorozyjne:</w:t>
      </w:r>
    </w:p>
    <w:p w:rsidR="0065658F" w:rsidRDefault="00106E3E">
      <w:pPr>
        <w:spacing w:after="0"/>
        <w:ind w:left="993"/>
        <w:jc w:val="both"/>
      </w:pPr>
      <w:r>
        <w:t>Zewnętrznie i wewnętrzne – farbą proszkową produkowaną na bazie żywic epoksydowych o minimalnej grubości 250 µm.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Grzybek zamykający pokryty gumą lub odpowiednim tworzywem gwarantującym szczelność.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Wrzeciono i trzpień uruchamiający wykonane ze stali nierdze</w:t>
      </w:r>
      <w:r>
        <w:t>wnej.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Klasa żeliwa, nazwa producenta, średnica oraz ciśnienie nominalne oznakowane w formie odlewu w widocznym miejscu korpusu.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Uszczelnienie wrzeciona, co najmniej podwójne o– ringowe wykonane z NBR lub EPDM, uszczelki płaskie z poliamidu.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Odwodnienie pow</w:t>
      </w:r>
      <w:r>
        <w:t>inno działać tylko przy pełnym zamknięciu hydrantu– w położeniach pośrednich i przy otwarciu odwodnienie powinno być szczelne.</w:t>
      </w:r>
    </w:p>
    <w:p w:rsidR="0065658F" w:rsidRDefault="00106E3E">
      <w:pPr>
        <w:numPr>
          <w:ilvl w:val="0"/>
          <w:numId w:val="9"/>
        </w:numPr>
        <w:spacing w:after="0"/>
        <w:ind w:left="993"/>
        <w:jc w:val="both"/>
      </w:pPr>
      <w:r>
        <w:t>Nakrętka wrzeciona i tuleja prowadząca tłok uszczelniający wykonane z mosiądzu utwardzonego.</w:t>
      </w:r>
    </w:p>
    <w:p w:rsidR="0065658F" w:rsidRDefault="0065658F">
      <w:pPr>
        <w:spacing w:after="0"/>
        <w:ind w:left="993"/>
        <w:jc w:val="both"/>
      </w:pPr>
    </w:p>
    <w:p w:rsidR="0065658F" w:rsidRDefault="00106E3E">
      <w:pPr>
        <w:pStyle w:val="Akapitzlist"/>
        <w:numPr>
          <w:ilvl w:val="0"/>
          <w:numId w:val="6"/>
        </w:numPr>
        <w:ind w:left="567" w:hanging="357"/>
        <w:jc w:val="both"/>
        <w:rPr>
          <w:b/>
          <w:u w:val="single"/>
        </w:rPr>
      </w:pPr>
      <w:r>
        <w:rPr>
          <w:b/>
          <w:u w:val="single"/>
        </w:rPr>
        <w:t xml:space="preserve">Uniwersalne łączniki kołnierzowe i </w:t>
      </w:r>
      <w:r>
        <w:rPr>
          <w:b/>
          <w:u w:val="single"/>
        </w:rPr>
        <w:t>rurowe:</w:t>
      </w:r>
    </w:p>
    <w:p w:rsidR="0065658F" w:rsidRDefault="00106E3E">
      <w:pPr>
        <w:pStyle w:val="Akapitzlist"/>
        <w:numPr>
          <w:ilvl w:val="0"/>
          <w:numId w:val="10"/>
        </w:numPr>
        <w:spacing w:after="0"/>
        <w:ind w:left="993"/>
        <w:jc w:val="both"/>
      </w:pPr>
      <w:r>
        <w:t xml:space="preserve">Wykonanie– żeliwo sferoidalne w zakresie średnic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t xml:space="preserve"> 40–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t xml:space="preserve"> 400 pokryte farbą epoksydową.</w:t>
      </w:r>
    </w:p>
    <w:p w:rsidR="0065658F" w:rsidRDefault="00106E3E">
      <w:pPr>
        <w:pStyle w:val="Akapitzlist"/>
        <w:numPr>
          <w:ilvl w:val="0"/>
          <w:numId w:val="10"/>
        </w:numPr>
        <w:spacing w:after="0"/>
        <w:ind w:left="993"/>
        <w:jc w:val="both"/>
      </w:pPr>
      <w:r>
        <w:t>Szeroki zakres tolerancji (min 20 mm).</w:t>
      </w:r>
    </w:p>
    <w:p w:rsidR="0065658F" w:rsidRDefault="00106E3E">
      <w:pPr>
        <w:pStyle w:val="Akapitzlist"/>
        <w:numPr>
          <w:ilvl w:val="0"/>
          <w:numId w:val="10"/>
        </w:numPr>
        <w:spacing w:after="0"/>
        <w:ind w:left="993"/>
        <w:jc w:val="both"/>
      </w:pPr>
      <w:r>
        <w:t>Uszczelnienie z gumy EPDM.</w:t>
      </w:r>
    </w:p>
    <w:p w:rsidR="0065658F" w:rsidRDefault="00106E3E">
      <w:pPr>
        <w:pStyle w:val="Akapitzlist"/>
        <w:numPr>
          <w:ilvl w:val="0"/>
          <w:numId w:val="10"/>
        </w:numPr>
        <w:spacing w:after="0"/>
        <w:ind w:left="993"/>
        <w:jc w:val="both"/>
      </w:pPr>
      <w:r>
        <w:t>Podkładki ze stali hartowanej, ocynkowanej.</w:t>
      </w:r>
    </w:p>
    <w:p w:rsidR="0065658F" w:rsidRDefault="00106E3E">
      <w:pPr>
        <w:pStyle w:val="Akapitzlist"/>
        <w:numPr>
          <w:ilvl w:val="0"/>
          <w:numId w:val="10"/>
        </w:numPr>
        <w:spacing w:after="0"/>
        <w:ind w:left="993"/>
        <w:jc w:val="both"/>
      </w:pPr>
      <w:r>
        <w:t>Śruby zabezpieczone powłoką antykorozyjną.</w:t>
      </w:r>
    </w:p>
    <w:p w:rsidR="0065658F" w:rsidRDefault="00106E3E">
      <w:pPr>
        <w:pStyle w:val="Akapitzlist"/>
        <w:numPr>
          <w:ilvl w:val="0"/>
          <w:numId w:val="10"/>
        </w:numPr>
        <w:ind w:left="993" w:hanging="357"/>
        <w:jc w:val="both"/>
      </w:pPr>
      <w:r>
        <w:t>Możliwość montażu przy odchyleniu osiowym +/- min. 5 stopni.</w:t>
      </w:r>
    </w:p>
    <w:p w:rsidR="0065658F" w:rsidRDefault="00106E3E">
      <w:pPr>
        <w:pStyle w:val="Akapitzlist"/>
        <w:numPr>
          <w:ilvl w:val="0"/>
          <w:numId w:val="6"/>
        </w:numPr>
        <w:ind w:left="567" w:hanging="357"/>
        <w:jc w:val="both"/>
        <w:rPr>
          <w:b/>
          <w:u w:val="single"/>
        </w:rPr>
      </w:pPr>
      <w:r>
        <w:rPr>
          <w:b/>
          <w:u w:val="single"/>
        </w:rPr>
        <w:t>Łączniki do rur PE:</w:t>
      </w:r>
    </w:p>
    <w:p w:rsidR="0065658F" w:rsidRDefault="00106E3E">
      <w:pPr>
        <w:pStyle w:val="Akapitzlist"/>
        <w:numPr>
          <w:ilvl w:val="0"/>
          <w:numId w:val="11"/>
        </w:numPr>
        <w:spacing w:after="0"/>
        <w:ind w:left="993"/>
        <w:jc w:val="both"/>
      </w:pPr>
      <w:r>
        <w:t>Wykonanie – korpus i pierścień dociskowy (łącznik) żeliwo sferoidalne min. GGG40 pokryte farbą epoksydową min. 250 µm.</w:t>
      </w:r>
    </w:p>
    <w:p w:rsidR="0065658F" w:rsidRDefault="00106E3E">
      <w:pPr>
        <w:pStyle w:val="Akapitzlist"/>
        <w:numPr>
          <w:ilvl w:val="0"/>
          <w:numId w:val="11"/>
        </w:numPr>
        <w:spacing w:after="0"/>
        <w:ind w:left="993"/>
        <w:jc w:val="both"/>
      </w:pPr>
      <w:r>
        <w:t>Zestaw uszczelniająco wzmacniający zabezpieczony przed w</w:t>
      </w:r>
      <w:r>
        <w:t>ysunięciem się rury za pomocą pierścienia zaciskowego wykonanego z brązu (do rur PE) z możliwością osiowego odchylenia +/- 3,5%.</w:t>
      </w:r>
    </w:p>
    <w:p w:rsidR="0065658F" w:rsidRDefault="00106E3E">
      <w:pPr>
        <w:pStyle w:val="Akapitzlist"/>
        <w:numPr>
          <w:ilvl w:val="0"/>
          <w:numId w:val="11"/>
        </w:numPr>
        <w:spacing w:after="0"/>
        <w:ind w:left="993"/>
        <w:jc w:val="both"/>
      </w:pPr>
      <w:r>
        <w:t>Uszczelnienie SBR lub EPDM (stożkowe ułatwiające docisk do rur PE) z pierścieniem zaciskowym na rurę wykonane z brązu</w:t>
      </w:r>
    </w:p>
    <w:p w:rsidR="0065658F" w:rsidRDefault="0065658F">
      <w:pPr>
        <w:pStyle w:val="Akapitzlist"/>
        <w:spacing w:after="0"/>
        <w:jc w:val="both"/>
      </w:pPr>
    </w:p>
    <w:p w:rsidR="0065658F" w:rsidRDefault="0065658F">
      <w:pPr>
        <w:pStyle w:val="Akapitzlist"/>
        <w:spacing w:after="0"/>
        <w:jc w:val="both"/>
      </w:pPr>
    </w:p>
    <w:p w:rsidR="0065658F" w:rsidRDefault="0065658F">
      <w:pPr>
        <w:pStyle w:val="Akapitzlist"/>
        <w:spacing w:after="0"/>
        <w:ind w:left="993"/>
        <w:jc w:val="both"/>
      </w:pPr>
    </w:p>
    <w:p w:rsidR="0065658F" w:rsidRDefault="00106E3E">
      <w:pPr>
        <w:pStyle w:val="Akapitzlist"/>
        <w:numPr>
          <w:ilvl w:val="0"/>
          <w:numId w:val="6"/>
        </w:numPr>
        <w:ind w:left="567" w:hanging="567"/>
        <w:jc w:val="both"/>
        <w:rPr>
          <w:b/>
          <w:u w:val="single"/>
        </w:rPr>
      </w:pPr>
      <w:r>
        <w:rPr>
          <w:b/>
          <w:u w:val="single"/>
        </w:rPr>
        <w:lastRenderedPageBreak/>
        <w:t>Łączni</w:t>
      </w:r>
      <w:r>
        <w:rPr>
          <w:b/>
          <w:u w:val="single"/>
        </w:rPr>
        <w:t>ki specjalne:</w:t>
      </w:r>
    </w:p>
    <w:p w:rsidR="0065658F" w:rsidRDefault="00106E3E">
      <w:pPr>
        <w:pStyle w:val="Akapitzlist"/>
        <w:numPr>
          <w:ilvl w:val="0"/>
          <w:numId w:val="11"/>
        </w:numPr>
        <w:spacing w:after="0"/>
        <w:ind w:left="993"/>
        <w:jc w:val="both"/>
      </w:pPr>
      <w:r>
        <w:t>Wykonanie– korpus żeliwo sferoidalne min. GGG 40 pokryte farbą epoksydową o minimalnej grubości 250 µm.</w:t>
      </w:r>
    </w:p>
    <w:p w:rsidR="0065658F" w:rsidRDefault="00106E3E">
      <w:pPr>
        <w:pStyle w:val="Akapitzlist"/>
        <w:numPr>
          <w:ilvl w:val="0"/>
          <w:numId w:val="11"/>
        </w:numPr>
        <w:spacing w:after="0"/>
        <w:ind w:left="993"/>
        <w:jc w:val="both"/>
      </w:pPr>
      <w:r>
        <w:t xml:space="preserve">Odlew korpusu z oznakowaniem określającym: producenta, średnicę </w:t>
      </w:r>
      <w:proofErr w:type="spellStart"/>
      <w:r>
        <w:t>Dn</w:t>
      </w:r>
      <w:proofErr w:type="spellEnd"/>
      <w:r>
        <w:t>, zakres uszczelnień, ciśnienie nominalne i materiał korpusu.</w:t>
      </w:r>
    </w:p>
    <w:p w:rsidR="0065658F" w:rsidRDefault="00106E3E">
      <w:pPr>
        <w:pStyle w:val="Akapitzlist"/>
        <w:numPr>
          <w:ilvl w:val="0"/>
          <w:numId w:val="11"/>
        </w:numPr>
        <w:spacing w:after="0"/>
        <w:ind w:left="993"/>
        <w:jc w:val="both"/>
      </w:pPr>
      <w:r>
        <w:t>Zakres usz</w:t>
      </w:r>
      <w:r>
        <w:t>czelnienia min. 20 mm.</w:t>
      </w:r>
    </w:p>
    <w:p w:rsidR="0065658F" w:rsidRDefault="00106E3E">
      <w:pPr>
        <w:pStyle w:val="Akapitzlist"/>
        <w:numPr>
          <w:ilvl w:val="0"/>
          <w:numId w:val="11"/>
        </w:numPr>
        <w:spacing w:after="0"/>
        <w:ind w:left="993"/>
        <w:jc w:val="both"/>
      </w:pPr>
      <w:r>
        <w:t>Połączenie wzmocnione: eliminuje konieczność stosowania bloków oporowych.</w:t>
      </w:r>
    </w:p>
    <w:p w:rsidR="0065658F" w:rsidRDefault="00106E3E">
      <w:pPr>
        <w:pStyle w:val="Akapitzlist"/>
        <w:numPr>
          <w:ilvl w:val="0"/>
          <w:numId w:val="11"/>
        </w:numPr>
        <w:spacing w:after="0"/>
        <w:ind w:left="993"/>
        <w:jc w:val="both"/>
      </w:pPr>
      <w:r>
        <w:t>Możliwość montażu na wszystkich rodzajach rur.</w:t>
      </w:r>
    </w:p>
    <w:p w:rsidR="0065658F" w:rsidRDefault="00106E3E">
      <w:pPr>
        <w:pStyle w:val="Akapitzlist"/>
        <w:numPr>
          <w:ilvl w:val="0"/>
          <w:numId w:val="11"/>
        </w:numPr>
        <w:spacing w:after="0"/>
        <w:ind w:left="993"/>
        <w:jc w:val="both"/>
      </w:pPr>
      <w:r>
        <w:t>Odchylenie osiowe dla jednego kielicha: min. 4,0 stopnie.</w:t>
      </w:r>
    </w:p>
    <w:p w:rsidR="0065658F" w:rsidRDefault="00106E3E">
      <w:pPr>
        <w:pStyle w:val="Akapitzlist"/>
        <w:numPr>
          <w:ilvl w:val="0"/>
          <w:numId w:val="11"/>
        </w:numPr>
        <w:spacing w:after="0" w:line="240" w:lineRule="auto"/>
        <w:ind w:left="992" w:hanging="357"/>
        <w:jc w:val="both"/>
      </w:pPr>
      <w:r>
        <w:t>Śruby i nakrętki łączące: stal kwasoodporna.</w:t>
      </w:r>
    </w:p>
    <w:p w:rsidR="0065658F" w:rsidRDefault="00106E3E">
      <w:pPr>
        <w:pStyle w:val="Akapitzlist"/>
        <w:numPr>
          <w:ilvl w:val="0"/>
          <w:numId w:val="11"/>
        </w:numPr>
        <w:spacing w:after="0" w:line="240" w:lineRule="auto"/>
        <w:ind w:left="992" w:hanging="357"/>
        <w:jc w:val="both"/>
      </w:pPr>
      <w:r>
        <w:t xml:space="preserve">Segmenty </w:t>
      </w:r>
      <w:r>
        <w:t>pierścienia z brązu (dla rur PE i PVC) i stali nierdzewnej (dla rur stalowych, żeliwnych, AC), wymienne</w:t>
      </w:r>
    </w:p>
    <w:p w:rsidR="0065658F" w:rsidRDefault="00106E3E">
      <w:pPr>
        <w:pStyle w:val="Akapitzlist"/>
        <w:numPr>
          <w:ilvl w:val="0"/>
          <w:numId w:val="11"/>
        </w:numPr>
        <w:spacing w:after="0" w:line="240" w:lineRule="auto"/>
        <w:ind w:left="992"/>
        <w:jc w:val="both"/>
      </w:pPr>
      <w:r>
        <w:t>Teleskopowy pierścień dociskowy kielicha, zapewniający optymalne uszczelnień i podparcie uszczelki kielicha.</w:t>
      </w:r>
    </w:p>
    <w:p w:rsidR="0065658F" w:rsidRDefault="0065658F">
      <w:pPr>
        <w:pStyle w:val="Akapitzlist"/>
        <w:spacing w:after="0" w:line="240" w:lineRule="auto"/>
        <w:ind w:left="992"/>
        <w:jc w:val="both"/>
      </w:pPr>
    </w:p>
    <w:p w:rsidR="0065658F" w:rsidRDefault="00106E3E">
      <w:pPr>
        <w:pStyle w:val="Akapitzlist"/>
        <w:numPr>
          <w:ilvl w:val="0"/>
          <w:numId w:val="6"/>
        </w:numPr>
        <w:ind w:left="567" w:hanging="567"/>
        <w:jc w:val="both"/>
        <w:rPr>
          <w:b/>
          <w:u w:val="single"/>
        </w:rPr>
      </w:pPr>
      <w:r>
        <w:rPr>
          <w:b/>
          <w:u w:val="single"/>
        </w:rPr>
        <w:t>Obejmy żeliwne naprawcze:</w:t>
      </w:r>
    </w:p>
    <w:p w:rsidR="0065658F" w:rsidRDefault="00106E3E">
      <w:pPr>
        <w:pStyle w:val="Akapitzlist"/>
        <w:numPr>
          <w:ilvl w:val="0"/>
          <w:numId w:val="12"/>
        </w:numPr>
        <w:spacing w:after="0"/>
        <w:ind w:left="993"/>
        <w:jc w:val="both"/>
      </w:pPr>
      <w:r>
        <w:t>Wykonanie z żeli</w:t>
      </w:r>
      <w:r>
        <w:t>wa sferoidalnego malowane farbą epoksydową na zewnątrz i wewnątrz min 250 µm.</w:t>
      </w:r>
    </w:p>
    <w:p w:rsidR="0065658F" w:rsidRDefault="00106E3E">
      <w:pPr>
        <w:pStyle w:val="Akapitzlist"/>
        <w:numPr>
          <w:ilvl w:val="0"/>
          <w:numId w:val="12"/>
        </w:numPr>
        <w:spacing w:after="0"/>
        <w:ind w:left="993"/>
        <w:jc w:val="both"/>
      </w:pPr>
      <w:r>
        <w:t>Uszczelnienie z gumy EPDM.</w:t>
      </w:r>
    </w:p>
    <w:p w:rsidR="0065658F" w:rsidRDefault="00106E3E">
      <w:pPr>
        <w:pStyle w:val="Akapitzlist"/>
        <w:numPr>
          <w:ilvl w:val="0"/>
          <w:numId w:val="12"/>
        </w:numPr>
        <w:spacing w:after="0"/>
        <w:ind w:left="993"/>
        <w:jc w:val="both"/>
      </w:pPr>
      <w:r>
        <w:t>Szeroki zakres uszczelnienia min. 25mm, uszczelnienie obwodowe.</w:t>
      </w:r>
    </w:p>
    <w:p w:rsidR="0065658F" w:rsidRDefault="00106E3E">
      <w:pPr>
        <w:pStyle w:val="Akapitzlist"/>
        <w:numPr>
          <w:ilvl w:val="0"/>
          <w:numId w:val="12"/>
        </w:numPr>
        <w:ind w:left="993" w:hanging="357"/>
        <w:jc w:val="both"/>
      </w:pPr>
      <w:r>
        <w:t>Śruby wykonane ze stali ocynkowanej zabezpieczone przed korozją.</w:t>
      </w:r>
    </w:p>
    <w:p w:rsidR="0065658F" w:rsidRDefault="00106E3E">
      <w:pPr>
        <w:pStyle w:val="Akapitzlist"/>
        <w:numPr>
          <w:ilvl w:val="0"/>
          <w:numId w:val="6"/>
        </w:numPr>
        <w:ind w:left="567" w:hanging="567"/>
        <w:jc w:val="both"/>
        <w:rPr>
          <w:b/>
          <w:u w:val="single"/>
        </w:rPr>
      </w:pPr>
      <w:r>
        <w:rPr>
          <w:b/>
          <w:u w:val="single"/>
        </w:rPr>
        <w:t>Obejmy stalowe naprawc</w:t>
      </w:r>
      <w:r>
        <w:rPr>
          <w:b/>
          <w:u w:val="single"/>
        </w:rPr>
        <w:t xml:space="preserve">ze (dwudzielne): </w:t>
      </w:r>
    </w:p>
    <w:p w:rsidR="0065658F" w:rsidRDefault="00106E3E">
      <w:pPr>
        <w:pStyle w:val="Akapitzlist"/>
        <w:numPr>
          <w:ilvl w:val="0"/>
          <w:numId w:val="13"/>
        </w:numPr>
        <w:spacing w:after="0"/>
        <w:ind w:left="993"/>
        <w:jc w:val="both"/>
      </w:pPr>
      <w:r>
        <w:t>Wykonanie ze stali kwasoodpornej.</w:t>
      </w:r>
    </w:p>
    <w:p w:rsidR="0065658F" w:rsidRDefault="00106E3E">
      <w:pPr>
        <w:pStyle w:val="Akapitzlist"/>
        <w:numPr>
          <w:ilvl w:val="0"/>
          <w:numId w:val="13"/>
        </w:numPr>
        <w:spacing w:after="0"/>
        <w:ind w:left="993"/>
        <w:jc w:val="both"/>
      </w:pPr>
      <w:r>
        <w:t>Uszczelnienie z gumy NBR.</w:t>
      </w:r>
    </w:p>
    <w:p w:rsidR="0065658F" w:rsidRDefault="00106E3E">
      <w:pPr>
        <w:pStyle w:val="Akapitzlist"/>
        <w:numPr>
          <w:ilvl w:val="0"/>
          <w:numId w:val="13"/>
        </w:numPr>
        <w:spacing w:after="0"/>
        <w:ind w:left="993"/>
        <w:jc w:val="both"/>
      </w:pPr>
      <w:r>
        <w:t>Śruby wykonane ze stali nierdzewnej zabezpieczone teflonem.</w:t>
      </w:r>
    </w:p>
    <w:p w:rsidR="0065658F" w:rsidRDefault="00106E3E">
      <w:pPr>
        <w:pStyle w:val="Akapitzlist"/>
        <w:numPr>
          <w:ilvl w:val="0"/>
          <w:numId w:val="13"/>
        </w:numPr>
        <w:spacing w:after="0"/>
        <w:ind w:left="993"/>
        <w:jc w:val="both"/>
      </w:pPr>
      <w:r>
        <w:t>Możliwość wykonania w różnych długościach i tolerancji uszczelnienia min. 20 mm.</w:t>
      </w:r>
    </w:p>
    <w:p w:rsidR="0065658F" w:rsidRDefault="0065658F">
      <w:pPr>
        <w:pStyle w:val="Akapitzlist"/>
        <w:spacing w:after="0"/>
        <w:ind w:left="993"/>
        <w:jc w:val="both"/>
      </w:pPr>
    </w:p>
    <w:p w:rsidR="0065658F" w:rsidRDefault="00106E3E">
      <w:pPr>
        <w:pStyle w:val="Akapitzlist"/>
        <w:numPr>
          <w:ilvl w:val="0"/>
          <w:numId w:val="6"/>
        </w:numPr>
        <w:ind w:left="567" w:hanging="567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Doszczelniacze złączy kielichowych:</w:t>
      </w:r>
    </w:p>
    <w:p w:rsidR="0065658F" w:rsidRDefault="00106E3E">
      <w:pPr>
        <w:pStyle w:val="Akapitzlist"/>
        <w:numPr>
          <w:ilvl w:val="0"/>
          <w:numId w:val="14"/>
        </w:numPr>
        <w:spacing w:after="0"/>
        <w:ind w:left="993"/>
        <w:jc w:val="both"/>
        <w:rPr>
          <w:rFonts w:cs="Calibri"/>
        </w:rPr>
      </w:pPr>
      <w:r>
        <w:rPr>
          <w:rFonts w:cs="Calibri"/>
        </w:rPr>
        <w:t>Pierścienie wykonane z żeliwa sferoidalnego GGG 40/50.</w:t>
      </w:r>
    </w:p>
    <w:p w:rsidR="0065658F" w:rsidRDefault="00106E3E">
      <w:pPr>
        <w:pStyle w:val="Akapitzlist"/>
        <w:numPr>
          <w:ilvl w:val="0"/>
          <w:numId w:val="14"/>
        </w:numPr>
        <w:spacing w:after="0"/>
        <w:ind w:left="993"/>
        <w:jc w:val="both"/>
        <w:rPr>
          <w:rFonts w:cs="Calibri"/>
        </w:rPr>
      </w:pPr>
      <w:r>
        <w:rPr>
          <w:rFonts w:cs="Calibri"/>
        </w:rPr>
        <w:t>Uszczelka z gumy NBR.</w:t>
      </w:r>
    </w:p>
    <w:p w:rsidR="0065658F" w:rsidRDefault="00106E3E">
      <w:pPr>
        <w:pStyle w:val="Akapitzlist"/>
        <w:numPr>
          <w:ilvl w:val="0"/>
          <w:numId w:val="14"/>
        </w:numPr>
        <w:spacing w:after="0"/>
        <w:ind w:left="993"/>
        <w:jc w:val="both"/>
        <w:rPr>
          <w:rFonts w:cs="Calibri"/>
        </w:rPr>
      </w:pPr>
      <w:r>
        <w:rPr>
          <w:rFonts w:cs="Calibri"/>
        </w:rPr>
        <w:t>Śruby łączące ze stali ocynkowanej.</w:t>
      </w:r>
    </w:p>
    <w:p w:rsidR="0065658F" w:rsidRDefault="00106E3E">
      <w:pPr>
        <w:pStyle w:val="Akapitzlist"/>
        <w:numPr>
          <w:ilvl w:val="0"/>
          <w:numId w:val="14"/>
        </w:numPr>
        <w:ind w:left="993" w:hanging="357"/>
        <w:jc w:val="both"/>
        <w:rPr>
          <w:rFonts w:cs="Calibri"/>
        </w:rPr>
      </w:pPr>
      <w:r>
        <w:rPr>
          <w:rFonts w:cs="Calibri"/>
        </w:rPr>
        <w:t>Zabezpieczenie antykorozyjne za pomocą malowania proszkowego.</w:t>
      </w:r>
    </w:p>
    <w:p w:rsidR="0065658F" w:rsidRDefault="00106E3E">
      <w:pPr>
        <w:pStyle w:val="Akapitzlist"/>
        <w:numPr>
          <w:ilvl w:val="0"/>
          <w:numId w:val="6"/>
        </w:numPr>
        <w:ind w:left="567" w:hanging="567"/>
        <w:jc w:val="both"/>
        <w:rPr>
          <w:b/>
          <w:u w:val="single"/>
        </w:rPr>
      </w:pPr>
      <w:r>
        <w:rPr>
          <w:b/>
          <w:u w:val="single"/>
        </w:rPr>
        <w:t>Kształtki żeliwne:</w:t>
      </w:r>
    </w:p>
    <w:p w:rsidR="0065658F" w:rsidRDefault="00106E3E">
      <w:pPr>
        <w:pStyle w:val="Akapitzlist"/>
        <w:numPr>
          <w:ilvl w:val="0"/>
          <w:numId w:val="15"/>
        </w:numPr>
        <w:spacing w:after="0"/>
        <w:ind w:left="851"/>
        <w:jc w:val="both"/>
      </w:pPr>
      <w:r>
        <w:t>Wykonanie– żeliwo sferoidalne GGG-40.</w:t>
      </w:r>
    </w:p>
    <w:p w:rsidR="0065658F" w:rsidRDefault="00106E3E">
      <w:pPr>
        <w:pStyle w:val="Akapitzlist"/>
        <w:numPr>
          <w:ilvl w:val="0"/>
          <w:numId w:val="16"/>
        </w:numPr>
        <w:ind w:left="851" w:hanging="357"/>
        <w:jc w:val="both"/>
      </w:pPr>
      <w:r>
        <w:t xml:space="preserve">Wewnętrzna i zewnętrzna </w:t>
      </w:r>
      <w:r>
        <w:t>powłoka epoksydowa na zewnątrz i wewnątrz min 250 µm.</w:t>
      </w:r>
    </w:p>
    <w:p w:rsidR="0065658F" w:rsidRDefault="00106E3E">
      <w:pPr>
        <w:pStyle w:val="Akapitzlist"/>
        <w:numPr>
          <w:ilvl w:val="0"/>
          <w:numId w:val="6"/>
        </w:numPr>
        <w:ind w:left="567" w:hanging="567"/>
        <w:jc w:val="both"/>
        <w:rPr>
          <w:b/>
          <w:u w:val="single"/>
        </w:rPr>
      </w:pPr>
      <w:r>
        <w:rPr>
          <w:b/>
          <w:u w:val="single"/>
        </w:rPr>
        <w:t>Zawory napowietrzająco – odpowietrzające:</w:t>
      </w:r>
    </w:p>
    <w:p w:rsidR="0065658F" w:rsidRDefault="00106E3E">
      <w:pPr>
        <w:pStyle w:val="Akapitzlist"/>
        <w:numPr>
          <w:ilvl w:val="0"/>
          <w:numId w:val="17"/>
        </w:numPr>
        <w:spacing w:after="0"/>
        <w:ind w:left="993"/>
        <w:jc w:val="both"/>
      </w:pPr>
      <w:r>
        <w:t>Zawór napowietrzająco– odpowietrzający, automatyczno– kinetyczny, min. 2 stopniowy o dużej wydajności do sieci wodociągowej.</w:t>
      </w:r>
    </w:p>
    <w:p w:rsidR="0065658F" w:rsidRDefault="00106E3E">
      <w:pPr>
        <w:pStyle w:val="Akapitzlist"/>
        <w:numPr>
          <w:ilvl w:val="0"/>
          <w:numId w:val="16"/>
        </w:numPr>
        <w:spacing w:after="0"/>
        <w:ind w:left="1418"/>
        <w:jc w:val="both"/>
      </w:pPr>
      <w:r>
        <w:t xml:space="preserve">Wykonanie– żeliwo sferoidalne min. </w:t>
      </w:r>
      <w:r>
        <w:t>EN-GJS– 400.</w:t>
      </w:r>
    </w:p>
    <w:p w:rsidR="0065658F" w:rsidRDefault="00106E3E">
      <w:pPr>
        <w:pStyle w:val="Akapitzlist"/>
        <w:numPr>
          <w:ilvl w:val="0"/>
          <w:numId w:val="16"/>
        </w:numPr>
        <w:spacing w:after="0"/>
        <w:ind w:left="1418"/>
        <w:jc w:val="both"/>
      </w:pPr>
      <w:r>
        <w:t>Wewnętrzna i zewnętrzna powłoka epoksydowa minimalnej grubości 250 µm.</w:t>
      </w:r>
    </w:p>
    <w:p w:rsidR="0065658F" w:rsidRDefault="00106E3E">
      <w:pPr>
        <w:pStyle w:val="Akapitzlist"/>
        <w:numPr>
          <w:ilvl w:val="0"/>
          <w:numId w:val="16"/>
        </w:numPr>
        <w:spacing w:after="0"/>
        <w:ind w:left="1418"/>
        <w:jc w:val="both"/>
      </w:pPr>
      <w:r>
        <w:t>Pływak zaworu wykonany z PE lub spienionego polipropylenu</w:t>
      </w:r>
    </w:p>
    <w:p w:rsidR="0065658F" w:rsidRDefault="00106E3E">
      <w:pPr>
        <w:pStyle w:val="Akapitzlist"/>
        <w:numPr>
          <w:ilvl w:val="0"/>
          <w:numId w:val="16"/>
        </w:numPr>
        <w:spacing w:after="0"/>
        <w:ind w:left="1418"/>
        <w:jc w:val="both"/>
      </w:pPr>
      <w:r>
        <w:t>Przyłącze kołnierzowe wg PN– EN 1092– 2.</w:t>
      </w:r>
    </w:p>
    <w:p w:rsidR="0065658F" w:rsidRDefault="00106E3E">
      <w:pPr>
        <w:pStyle w:val="Akapitzlist"/>
        <w:numPr>
          <w:ilvl w:val="0"/>
          <w:numId w:val="16"/>
        </w:numPr>
        <w:ind w:left="1418" w:hanging="357"/>
        <w:jc w:val="both"/>
      </w:pPr>
      <w:r>
        <w:lastRenderedPageBreak/>
        <w:t>Śruby i nakrętki stal węglowa ocynkowana lub stal nierdzewna.</w:t>
      </w:r>
    </w:p>
    <w:p w:rsidR="0065658F" w:rsidRDefault="00106E3E">
      <w:pPr>
        <w:pStyle w:val="Akapitzlist"/>
        <w:numPr>
          <w:ilvl w:val="0"/>
          <w:numId w:val="17"/>
        </w:numPr>
        <w:spacing w:after="0"/>
        <w:ind w:left="993"/>
        <w:jc w:val="both"/>
      </w:pPr>
      <w:r>
        <w:t xml:space="preserve">Zawór </w:t>
      </w:r>
      <w:r>
        <w:t>napowietrzająco– odpowietrzający automatyczno- kinetyczny, min. 2 stopniowy do sieci wodociągowych.</w:t>
      </w:r>
    </w:p>
    <w:p w:rsidR="0065658F" w:rsidRDefault="00106E3E">
      <w:pPr>
        <w:pStyle w:val="Akapitzlist"/>
        <w:numPr>
          <w:ilvl w:val="0"/>
          <w:numId w:val="18"/>
        </w:numPr>
        <w:spacing w:after="0"/>
        <w:ind w:left="1418"/>
        <w:jc w:val="both"/>
      </w:pPr>
      <w:r>
        <w:t>Wykonanie– żeliwo sferoidalne min. EN-GJS- 400.</w:t>
      </w:r>
    </w:p>
    <w:p w:rsidR="0065658F" w:rsidRDefault="00106E3E">
      <w:pPr>
        <w:pStyle w:val="Akapitzlist"/>
        <w:numPr>
          <w:ilvl w:val="0"/>
          <w:numId w:val="18"/>
        </w:numPr>
        <w:spacing w:after="0"/>
        <w:ind w:left="1418"/>
        <w:jc w:val="both"/>
      </w:pPr>
      <w:r>
        <w:t>Wewnętrzna i zewnętrzna powłoka epoksydowa minimalnej grubości 250 µm</w:t>
      </w:r>
    </w:p>
    <w:p w:rsidR="0065658F" w:rsidRDefault="00106E3E">
      <w:pPr>
        <w:pStyle w:val="Akapitzlist"/>
        <w:numPr>
          <w:ilvl w:val="0"/>
          <w:numId w:val="18"/>
        </w:numPr>
        <w:spacing w:after="0"/>
        <w:ind w:left="1418"/>
        <w:jc w:val="both"/>
      </w:pPr>
      <w:r>
        <w:t xml:space="preserve">Przyłącze kołnierzowe wg PN – EN 1092 </w:t>
      </w:r>
      <w:r>
        <w:t>– 2.</w:t>
      </w:r>
    </w:p>
    <w:p w:rsidR="0065658F" w:rsidRDefault="00106E3E">
      <w:pPr>
        <w:pStyle w:val="Akapitzlist"/>
        <w:numPr>
          <w:ilvl w:val="0"/>
          <w:numId w:val="18"/>
        </w:numPr>
        <w:spacing w:after="0"/>
        <w:ind w:left="1418"/>
        <w:jc w:val="both"/>
      </w:pPr>
      <w:r>
        <w:t>Pływak wykonany z PE lub poliwęglanu.</w:t>
      </w:r>
    </w:p>
    <w:p w:rsidR="0065658F" w:rsidRDefault="00106E3E">
      <w:pPr>
        <w:pStyle w:val="Akapitzlist"/>
        <w:numPr>
          <w:ilvl w:val="0"/>
          <w:numId w:val="18"/>
        </w:numPr>
        <w:ind w:left="1418" w:hanging="357"/>
        <w:jc w:val="both"/>
      </w:pPr>
      <w:r>
        <w:t>Śruby nakrętki– stal ocynkowana lub stal nierdzewna.</w:t>
      </w:r>
    </w:p>
    <w:p w:rsidR="0065658F" w:rsidRDefault="00106E3E">
      <w:pPr>
        <w:spacing w:after="0" w:line="240" w:lineRule="auto"/>
        <w:ind w:left="709" w:hanging="1"/>
        <w:jc w:val="both"/>
      </w:pPr>
      <w:r>
        <w:rPr>
          <w:b/>
          <w:u w:val="single"/>
        </w:rPr>
        <w:t xml:space="preserve">UWAGA:  </w:t>
      </w:r>
      <w:r>
        <w:t xml:space="preserve">Zasuwy, </w:t>
      </w:r>
      <w:proofErr w:type="spellStart"/>
      <w:r>
        <w:t>nawiertko</w:t>
      </w:r>
      <w:proofErr w:type="spellEnd"/>
      <w:r>
        <w:t>- zasuwy i obudowy do zasuw (poz. 1-32) winny pochodzić od jednego producenta.</w:t>
      </w:r>
    </w:p>
    <w:p w:rsidR="0065658F" w:rsidRDefault="0065658F">
      <w:pPr>
        <w:spacing w:after="0" w:line="240" w:lineRule="auto"/>
        <w:ind w:left="709" w:hanging="1"/>
        <w:jc w:val="both"/>
      </w:pPr>
    </w:p>
    <w:p w:rsidR="0065658F" w:rsidRDefault="00106E3E">
      <w:pPr>
        <w:spacing w:after="0" w:line="240" w:lineRule="auto"/>
        <w:ind w:left="709" w:hanging="1"/>
        <w:jc w:val="both"/>
      </w:pPr>
      <w:r>
        <w:t>Wszystkie łączniki wraz z obejmami i opaskami naprawczy</w:t>
      </w:r>
      <w:r>
        <w:t>mi muszą pochodzić od jednego producenta (poz. 41-68; 106-116).</w:t>
      </w:r>
    </w:p>
    <w:p w:rsidR="0065658F" w:rsidRDefault="0065658F">
      <w:pPr>
        <w:spacing w:after="0" w:line="240" w:lineRule="auto"/>
        <w:ind w:left="709" w:hanging="1"/>
        <w:jc w:val="both"/>
      </w:pPr>
    </w:p>
    <w:p w:rsidR="0065658F" w:rsidRDefault="00106E3E">
      <w:pPr>
        <w:spacing w:after="0" w:line="240" w:lineRule="auto"/>
        <w:ind w:left="709" w:hanging="1"/>
        <w:jc w:val="both"/>
      </w:pPr>
      <w:r>
        <w:t>Wymagany okres gwarancji na armaturę wodociągową (poz. 1-32, 34-39, 119-121)- minimum 60 miesięcy.</w:t>
      </w: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106E3E">
      <w:pPr>
        <w:spacing w:after="0" w:line="240" w:lineRule="auto"/>
        <w:ind w:firstLine="708"/>
        <w:jc w:val="both"/>
      </w:pPr>
      <w:r>
        <w:t>Na pozostałą armaturę wymagany okres gwarancji minimum 12 miesięcy.</w:t>
      </w: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jc w:val="both"/>
      </w:pPr>
    </w:p>
    <w:p w:rsidR="0065658F" w:rsidRDefault="0065658F">
      <w:pPr>
        <w:spacing w:after="0" w:line="240" w:lineRule="auto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spacing w:after="0" w:line="240" w:lineRule="auto"/>
        <w:ind w:firstLine="708"/>
        <w:jc w:val="both"/>
      </w:pPr>
    </w:p>
    <w:p w:rsidR="0065658F" w:rsidRDefault="0065658F">
      <w:pPr>
        <w:jc w:val="right"/>
        <w:rPr>
          <w:b/>
          <w:sz w:val="20"/>
          <w:szCs w:val="20"/>
        </w:rPr>
      </w:pPr>
    </w:p>
    <w:p w:rsidR="0065658F" w:rsidRDefault="00106E3E">
      <w:pPr>
        <w:jc w:val="right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lastRenderedPageBreak/>
        <w:t>Załącznik nr 2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65658F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FORMULARZ CENOWY</w:t>
            </w:r>
          </w:p>
        </w:tc>
      </w:tr>
    </w:tbl>
    <w:p w:rsidR="0065658F" w:rsidRDefault="0065658F">
      <w:pPr>
        <w:rPr>
          <w:rFonts w:ascii="Cambria" w:hAnsi="Cambria"/>
          <w:b/>
          <w:sz w:val="18"/>
          <w:szCs w:val="18"/>
          <w:u w:val="single"/>
        </w:rPr>
      </w:pPr>
    </w:p>
    <w:p w:rsidR="0065658F" w:rsidRDefault="00106E3E">
      <w:pPr>
        <w:jc w:val="center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>Pakiet Nr 1 – ARMATURA WODOCIĄGOWA</w:t>
      </w:r>
    </w:p>
    <w:tbl>
      <w:tblPr>
        <w:tblW w:w="1050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022"/>
        <w:gridCol w:w="425"/>
        <w:gridCol w:w="1134"/>
        <w:gridCol w:w="567"/>
        <w:gridCol w:w="1276"/>
        <w:gridCol w:w="1276"/>
        <w:gridCol w:w="1134"/>
        <w:gridCol w:w="1134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Średnica </w:t>
            </w:r>
            <w:proofErr w:type="spellStart"/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Dn</w:t>
            </w:r>
            <w:proofErr w:type="spellEnd"/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(mm)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Cena jednostkowa netto (PLN)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Wartość netto (PLN)</w:t>
            </w:r>
          </w:p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(kol.5x kol.6)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Karta katalogowa (nr strony w ofercie)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kołnierzowa długa lub krótka wg F5 lub F4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kołnierzowa długa wg F5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kołnierzowa długa wg F5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kołnierzowa długa wg F5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kołnierzowa długa wg F5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kołnierzowa długa wg F5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kołnierzowa długa wg F5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kołnierzowa długa wg F5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Zasuwa kołnierzowa długa wg F5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do nawiercania przyłącza (gwint BSP 2-2" rura PE 63)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do nawiercania przyłącza (gwint BSP 2-2" rura PE 40)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Nawiertko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zasuwa PCV (obejma + zasuwa gwint zew BSP2- 2" BSP1- rura PE DN40)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Nawiertko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zasuwa PCV (obejma + zasuwa gwint zew BSP2-2" , BSP1 na rurę PE DN40)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Nawiertko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zasuwa PCV (obejma + zasuwa gwint zew BSP2-2" , BSP1 na rurę PE DN40)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Nawiertko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zasuwa żeliwo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(obejma + zasuwa gwint zew BSP2-2", BSP1- na rurę PE DN40)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Nawiertko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zasuwa  żeliwo (obejma + zasuwa gwint zew 2" na rurę PE DN40)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150/32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Nawiertko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zasuwa żeliwo (obejma + zasuwa gwint zew BSP2-2", BSP1- na rurę PE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DN40)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100/32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Nawiertko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zasuwa żeliwo (obejma + zasuwa gwint zew BSP2-2", BSP1- na rurę PE DN40)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80/32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kielichowa do przyłączy domowych sfero obustronnie z kielichem do rury PE DN32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Zasuwa kielichowa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do przyłączy domowych sfero obustronnie z kielichem do rury PE DN40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Zasuwa kielichowa do przyłączy domowych sfero obustronnie z kielichem do rury PE DN50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Zasuwa kielichowa do przyłączy domowych sfero obustronnie z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kielichem do rury PE DN63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Obudowa teleskopowa do zasuw liniowych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Obudowa teleskopowa do zasuw liniowych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Obudowa teleskopowa do zasuw liniowych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Obudowa teleskopowa do zasuw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liniowych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Obudowa teleskopowa do zasuw liniowych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Obudowa teleskopowa do zasuw liniowych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Obudowa teleskopowa do zasuw liniowych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Obudowa teleskopowa do zasuw liniowych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Obudowa teleskopowa do zasuw liniowych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Obudowa teleskopowa do przyłączy domowych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25-50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Skrzynka do zasuw duża Typ  4056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Hydrant podziemny z pojedynczym zamknięciem L = 1500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Hydrant podziemny z pojedynczym zamknięciem L = 1250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Hydrant nadziemny L = 1500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Hydrant nadziemny L = 1500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Czyszczak rewizyjny z zaworem hydrantowym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Zawór żeliwny kulowy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kołnierzowy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Skrzynka do hydrantów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rurowo- kołnierzowy uniwersalny sfero do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rurowo- kołnierzowy uniwersalny sfero do rur żeliwnych, AC,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rurowo- kołnierzowy uniwersalny sfero do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rurowo- kołnierzowy uniwersalny sfero do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rurowo- kołnierzowy uniwersalny sfero do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rurowo- kołnierzowy uniwersalny sfero do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rurowo- kołnierzowy uniwersalny sfero do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rurowo- kołnierzowy uniwersalny sfero do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rurowy uniwersalny sfero do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rurowy uniwersalny sfero do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rurowy uniwersalny sfero do rur żeliwnych, AC, stalowych PVC, PN10/16 GGG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rurowy uniwersalny sfero do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rurowy uniwersalny sfero do rur żeliwnych, AC, stalowych PVC, PN10/16 GGG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rurowo - kołnierzowy do rur PE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150/160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 rurowo kołnierzowy do rur PE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rurowo - kołnierzowy do rur PE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80/90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specjalny kielichowo- kołnierzowy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specjalny kielichowo- kołnierzowy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Łącznik specjalny kielichowo- kołnierzowy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specjalny kielichowo- kołnierzowy 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specjalny kielichowo- kołnierzowy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62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specjalny kielichowy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63 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specjalny kielichowy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64 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specjalny kielichowy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specjalny kielichowy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specjalny kielichowy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specjalny kielichowy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Łącznik specjalny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kielichowy 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02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Króciec żeliwny kołnierzowy FF L=1000 sfero</w:t>
            </w:r>
          </w:p>
        </w:tc>
        <w:tc>
          <w:tcPr>
            <w:tcW w:w="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302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Króciec żeliwny kołnierzowy FF L=1000 sfero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Króciec żeliwny kołnierzowy FF L=500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Króciec żeliwny kołnierzowy FF L=300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Króciec żeliwny kołnierzowy FF L=200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74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Króciec żeliwny kołnierzowy FF L=200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żeliwne ze stopką sfero Typ N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żeliwne ze stopką sfero Typ N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Trójnik żeliwny kołnierzowy sfero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150/150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150/80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100/80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80/80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żeliwny kołnierzowy sfero Typ T sfero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80/50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Zwężka dwu kołnierzowa Typ FFR 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300/250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Zwężka dwu kołnierzowa Typ FFR 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94 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Zwężka dwu kołnierzowa Typ FFR 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Zwężka dwu kołnierzowa Typ FFR 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Zwężka dwu kołnierzowa Typ FFR 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Zwężka dwu kołnierzowa Typ FFR 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150/80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Zwężka dwu kołnierzowa Typ FFR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100/80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Zwężka dwu kołnierzowa Typ FFR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100/50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Zwężka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dwu kołnierzowa Typ FFR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80/50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żeliwne FFR sfero 90 stopni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Kolano żeliwne FFR sfero 90 stopni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Łuk żeliwny sfero FFK kąt 22 stopnie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Kołnierz żeliwny ślepy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Kołnierz żeliwny ślepy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Kołnierz żeliwny ślepy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Kołnierz żeliwny ślepy sfero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Obejma naprawcza dwudzielna żeliwna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Obejma naprawcza dwudzielna żeliwna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Obejma naprawcza dwudzielna żeliwna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Obejma naprawcza dwudzielna żeliwna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Opaska naprawcza stal. L=300 dwudzielna korpus stal nierdzewna. uszczelki guma NBR.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Opaska naprawcza stal.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L=300 dwudzielna korpus stal nierdzewna. uszczelki guma NBR.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Opaska naprawcza stal. L=300 dwudzielna korpus stal nierdzewna. uszczelki guma NBR.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Opaska naprawcza stal. L=300 dwudzielna korpus stal nierdzewna.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uszczelki guma NBR.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Opaska naprawcza stal. L=300 dwudzielna korpus stal nierdzewna . uszczelki guma NBR.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Opaska naprawcza stal. L=300 dwudzielna korpus stal nierdzewna uszczelka- guma NBR.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Opaska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naprawcza stal. L=300 dwudzielna korpus stal nierdzewna uszczelka- guma NBR.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Zawór napowietrzająco - odpowietrzający do instalacji wodociągowych, automatyczno-kinetyczny, 2 stopniowy, przyłącze kołnierzowe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Zawór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napowietrzająco - odpowietrzający do instalacji wodociągowych, automatyczno-kinetyczny, 2 stopniowy, przyłącze kołnierzowe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Zawór napowietrzająco - odpowietrzający do instalacji wodociągowych, automatyczno-kinetyczny, 2 stopniowy,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przyłącze kołnierzowe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Doszczelniacz złączy kielichowych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Doszczelniacz złączy kielichowych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Doszczelniacz złączy kielichowych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Doszczelniacz złączy kielichowych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Doszczelniacz złączy kielichowych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Doszczelniacz złączy kielichowych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Doszczelniacz złączy kielichowych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Doszczelniacz złączy kielichowych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Obejma do nawiercania rur żeliwnych z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kołnierzem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3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Obejma do nawiercania rur żeliwnych z kołnierzem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Tabliczka orientacyjna dla wodociągu (zasuwa)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0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Tabliczka orientacyjna dla wodociągu (hydrant)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6956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 RAZEM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7609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76091"/>
                <w:sz w:val="20"/>
                <w:szCs w:val="20"/>
                <w:lang w:eastAsia="pl-PL"/>
              </w:rPr>
            </w:pPr>
          </w:p>
        </w:tc>
      </w:tr>
    </w:tbl>
    <w:p w:rsidR="0065658F" w:rsidRDefault="00106E3E">
      <w:pPr>
        <w:jc w:val="both"/>
      </w:pPr>
      <w:r>
        <w:rPr>
          <w:rFonts w:ascii="Cambria" w:hAnsi="Cambria"/>
          <w:b/>
          <w:sz w:val="18"/>
          <w:szCs w:val="18"/>
        </w:rPr>
        <w:t>UWAGA:</w:t>
      </w:r>
      <w:r>
        <w:rPr>
          <w:rFonts w:ascii="Cambria" w:hAnsi="Cambria"/>
          <w:sz w:val="18"/>
          <w:szCs w:val="18"/>
        </w:rPr>
        <w:t xml:space="preserve"> Brak określenia nazwy producenta w kolumnie 8 formularza cenowego  lub wpisanie dwóch lub więcej nazw producentów zostanie potraktowany jako niespełnienie wymagań Zamawiającego, co będzie skutkowało odrzuceniem oferty.</w:t>
      </w:r>
    </w:p>
    <w:p w:rsidR="0065658F" w:rsidRDefault="00106E3E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SŁOWNIE:</w:t>
      </w:r>
    </w:p>
    <w:p w:rsidR="0065658F" w:rsidRDefault="0065658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65658F" w:rsidRDefault="00106E3E">
      <w:pPr>
        <w:spacing w:after="0" w:line="240" w:lineRule="auto"/>
      </w:pPr>
      <w:r>
        <w:rPr>
          <w:rFonts w:ascii="Cambria" w:hAnsi="Cambria"/>
          <w:b/>
          <w:sz w:val="18"/>
          <w:szCs w:val="18"/>
        </w:rPr>
        <w:t xml:space="preserve">WARTOŚĆ </w:t>
      </w:r>
      <w:r>
        <w:rPr>
          <w:rFonts w:ascii="Cambria" w:hAnsi="Cambria"/>
          <w:b/>
          <w:sz w:val="18"/>
          <w:szCs w:val="18"/>
        </w:rPr>
        <w:t>NETTO</w:t>
      </w:r>
      <w:r>
        <w:rPr>
          <w:rFonts w:ascii="Cambria" w:hAnsi="Cambria"/>
          <w:sz w:val="18"/>
          <w:szCs w:val="18"/>
        </w:rPr>
        <w:t>:………………………………………………………...........................</w:t>
      </w:r>
    </w:p>
    <w:p w:rsidR="0065658F" w:rsidRDefault="00106E3E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 </w:t>
      </w:r>
    </w:p>
    <w:p w:rsidR="0065658F" w:rsidRDefault="0065658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65658F" w:rsidRDefault="00106E3E">
      <w:pPr>
        <w:spacing w:after="0" w:line="240" w:lineRule="auto"/>
      </w:pPr>
      <w:r>
        <w:rPr>
          <w:rFonts w:ascii="Cambria" w:hAnsi="Cambria"/>
          <w:b/>
          <w:sz w:val="18"/>
          <w:szCs w:val="18"/>
        </w:rPr>
        <w:t>WARTOŚĆ BRUTTO</w:t>
      </w:r>
      <w:r>
        <w:rPr>
          <w:rFonts w:ascii="Cambria" w:hAnsi="Cambria"/>
          <w:sz w:val="18"/>
          <w:szCs w:val="18"/>
        </w:rPr>
        <w:t>:……………………………………………………….........................</w:t>
      </w:r>
    </w:p>
    <w:p w:rsidR="0065658F" w:rsidRDefault="00106E3E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 </w:t>
      </w:r>
    </w:p>
    <w:p w:rsidR="0065658F" w:rsidRDefault="00106E3E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</w:t>
      </w:r>
    </w:p>
    <w:p w:rsidR="0065658F" w:rsidRDefault="00106E3E">
      <w:pPr>
        <w:spacing w:after="0" w:line="240" w:lineRule="auto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……………………….…………………………</w:t>
      </w:r>
    </w:p>
    <w:p w:rsidR="0065658F" w:rsidRDefault="00106E3E">
      <w:pPr>
        <w:spacing w:after="0" w:line="240" w:lineRule="auto"/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Podpis osób wskazanych</w:t>
      </w:r>
      <w:r>
        <w:rPr>
          <w:sz w:val="16"/>
          <w:szCs w:val="16"/>
        </w:rPr>
        <w:t xml:space="preserve"> w dokumencie uprawnionym do występowania </w:t>
      </w:r>
    </w:p>
    <w:p w:rsidR="0065658F" w:rsidRDefault="00106E3E">
      <w:pPr>
        <w:spacing w:after="0" w:line="24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obrocie prawnym lub posiadających pełnomocnictwo      </w:t>
      </w: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ind w:left="4956" w:firstLine="708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jc w:val="both"/>
        <w:rPr>
          <w:sz w:val="16"/>
          <w:szCs w:val="16"/>
        </w:rPr>
      </w:pPr>
    </w:p>
    <w:p w:rsidR="0065658F" w:rsidRDefault="0065658F">
      <w:pPr>
        <w:spacing w:after="0" w:line="240" w:lineRule="auto"/>
        <w:jc w:val="both"/>
        <w:rPr>
          <w:sz w:val="16"/>
          <w:szCs w:val="16"/>
        </w:rPr>
      </w:pPr>
    </w:p>
    <w:p w:rsidR="0065658F" w:rsidRDefault="00106E3E">
      <w:pPr>
        <w:spacing w:after="0" w:line="24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65658F" w:rsidRDefault="00106E3E">
      <w:r>
        <w:rPr>
          <w:sz w:val="16"/>
          <w:szCs w:val="16"/>
        </w:rPr>
        <w:lastRenderedPageBreak/>
        <w:t>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>Załącznik nr 3</w:t>
      </w:r>
    </w:p>
    <w:p w:rsidR="0065658F" w:rsidRDefault="00106E3E">
      <w:pPr>
        <w:rPr>
          <w:sz w:val="16"/>
          <w:szCs w:val="16"/>
        </w:rPr>
      </w:pPr>
      <w:r>
        <w:rPr>
          <w:sz w:val="16"/>
          <w:szCs w:val="16"/>
        </w:rPr>
        <w:t xml:space="preserve">      Pieczęć Wykonawcy</w:t>
      </w:r>
    </w:p>
    <w:p w:rsidR="0065658F" w:rsidRDefault="00106E3E">
      <w:pPr>
        <w:jc w:val="center"/>
      </w:pPr>
      <w:r>
        <w:rPr>
          <w:b/>
          <w:u w:val="single"/>
        </w:rPr>
        <w:t xml:space="preserve">PAKIET 2- </w:t>
      </w:r>
      <w:r>
        <w:rPr>
          <w:b/>
          <w:i/>
          <w:u w:val="single"/>
        </w:rPr>
        <w:t>Rury i kształtki do wody z PE</w:t>
      </w:r>
    </w:p>
    <w:p w:rsidR="0065658F" w:rsidRDefault="00106E3E">
      <w:pPr>
        <w:tabs>
          <w:tab w:val="left" w:pos="1110"/>
        </w:tabs>
        <w:spacing w:after="0"/>
        <w:jc w:val="both"/>
      </w:pPr>
      <w:r>
        <w:rPr>
          <w:b/>
        </w:rPr>
        <w:tab/>
      </w:r>
      <w:r>
        <w:rPr>
          <w:b/>
          <w:i/>
          <w:u w:val="single"/>
        </w:rPr>
        <w:t>Opis przedmiotu zamówienia:</w:t>
      </w:r>
    </w:p>
    <w:p w:rsidR="0065658F" w:rsidRDefault="0065658F">
      <w:pPr>
        <w:spacing w:after="0"/>
        <w:jc w:val="both"/>
        <w:rPr>
          <w:b/>
          <w:u w:val="single"/>
        </w:rPr>
      </w:pPr>
    </w:p>
    <w:p w:rsidR="0065658F" w:rsidRDefault="00106E3E">
      <w:pPr>
        <w:pStyle w:val="Akapitzlist"/>
        <w:ind w:left="1080"/>
        <w:jc w:val="both"/>
        <w:rPr>
          <w:b/>
          <w:u w:val="single"/>
        </w:rPr>
      </w:pPr>
      <w:r>
        <w:rPr>
          <w:b/>
          <w:u w:val="single"/>
        </w:rPr>
        <w:t>1. Rury z PE:</w:t>
      </w:r>
    </w:p>
    <w:p w:rsidR="0065658F" w:rsidRDefault="00106E3E">
      <w:pPr>
        <w:numPr>
          <w:ilvl w:val="0"/>
          <w:numId w:val="19"/>
        </w:numPr>
        <w:spacing w:after="0"/>
        <w:ind w:left="993"/>
        <w:jc w:val="both"/>
      </w:pPr>
      <w:r>
        <w:t xml:space="preserve">Rury wykonane z materiału klasy PE 100 RC o podwyższonej odporności na naciski punktowe, </w:t>
      </w:r>
      <w:r>
        <w:t>wolną propagację pęknięć, skutki zarysowań.</w:t>
      </w:r>
    </w:p>
    <w:p w:rsidR="0065658F" w:rsidRDefault="00106E3E">
      <w:pPr>
        <w:numPr>
          <w:ilvl w:val="0"/>
          <w:numId w:val="19"/>
        </w:numPr>
        <w:spacing w:after="0"/>
        <w:ind w:left="993"/>
        <w:jc w:val="both"/>
      </w:pPr>
      <w:r>
        <w:t xml:space="preserve">Rury w zakresie średnic DN 90- 355 winny być wykonane z minimum dwóch warstw. Wszystkie warstwy z materiału PE100 RC połączone molekularnie na etapie </w:t>
      </w:r>
      <w:proofErr w:type="spellStart"/>
      <w:r>
        <w:t>współwytłaczania</w:t>
      </w:r>
      <w:proofErr w:type="spellEnd"/>
      <w:r>
        <w:t>, nie dające się oddzielić mechanicznie (warst</w:t>
      </w:r>
      <w:r>
        <w:t>wa zewnętrzna 10% całkowitej grubości  ścianki oraz wewnętrzna o grubości 90% grubości ścianki).</w:t>
      </w:r>
    </w:p>
    <w:p w:rsidR="0065658F" w:rsidRDefault="00106E3E">
      <w:pPr>
        <w:numPr>
          <w:ilvl w:val="0"/>
          <w:numId w:val="19"/>
        </w:numPr>
        <w:spacing w:after="0"/>
        <w:ind w:left="993"/>
        <w:jc w:val="both"/>
      </w:pPr>
      <w:r>
        <w:rPr>
          <w:rFonts w:eastAsia="Frutiger-Light"/>
          <w:color w:val="231F20"/>
        </w:rPr>
        <w:t xml:space="preserve">Rury do układania bez </w:t>
      </w:r>
      <w:proofErr w:type="spellStart"/>
      <w:r>
        <w:rPr>
          <w:rFonts w:eastAsia="Frutiger-Light"/>
          <w:color w:val="231F20"/>
        </w:rPr>
        <w:t>obsypki</w:t>
      </w:r>
      <w:proofErr w:type="spellEnd"/>
      <w:r>
        <w:rPr>
          <w:rFonts w:eastAsia="Frutiger-Light"/>
          <w:color w:val="231F20"/>
        </w:rPr>
        <w:t xml:space="preserve"> i podsypki piaskowej, zgodne ze specyfikacją PAS 1075:2009.04.</w:t>
      </w:r>
    </w:p>
    <w:p w:rsidR="0065658F" w:rsidRDefault="00106E3E">
      <w:pPr>
        <w:numPr>
          <w:ilvl w:val="0"/>
          <w:numId w:val="19"/>
        </w:numPr>
        <w:spacing w:after="0"/>
        <w:ind w:left="993"/>
        <w:jc w:val="both"/>
      </w:pPr>
      <w:r>
        <w:t>Rury zgodne z normą PN– EN 12201– 2 (do wody).</w:t>
      </w:r>
    </w:p>
    <w:p w:rsidR="0065658F" w:rsidRDefault="00106E3E">
      <w:pPr>
        <w:numPr>
          <w:ilvl w:val="0"/>
          <w:numId w:val="19"/>
        </w:numPr>
        <w:spacing w:after="0"/>
        <w:ind w:left="993"/>
        <w:jc w:val="both"/>
      </w:pPr>
      <w:r>
        <w:t xml:space="preserve">Rury do wody w </w:t>
      </w:r>
      <w:r>
        <w:t>zakresie średnic DN 32- 63: wykonanie jednowarstwowe.</w:t>
      </w:r>
    </w:p>
    <w:p w:rsidR="0065658F" w:rsidRDefault="00106E3E">
      <w:pPr>
        <w:numPr>
          <w:ilvl w:val="0"/>
          <w:numId w:val="19"/>
        </w:numPr>
        <w:spacing w:after="0"/>
        <w:ind w:left="993"/>
        <w:jc w:val="both"/>
      </w:pPr>
      <w:r>
        <w:t>Rury winny pochodzić od jednego producenta</w:t>
      </w:r>
    </w:p>
    <w:p w:rsidR="0065658F" w:rsidRDefault="0065658F">
      <w:pPr>
        <w:spacing w:after="0"/>
        <w:ind w:left="633"/>
        <w:jc w:val="both"/>
      </w:pPr>
    </w:p>
    <w:p w:rsidR="0065658F" w:rsidRDefault="00106E3E">
      <w:pPr>
        <w:pStyle w:val="Akapitzlist"/>
        <w:ind w:left="1080"/>
        <w:jc w:val="both"/>
        <w:rPr>
          <w:b/>
          <w:u w:val="single"/>
        </w:rPr>
      </w:pPr>
      <w:r>
        <w:rPr>
          <w:b/>
          <w:u w:val="single"/>
        </w:rPr>
        <w:t>2. Kształtki z PE: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>Polietylen klasy PE 100, SDR 11</w:t>
      </w:r>
      <w:r>
        <w:rPr>
          <w:color w:val="FF0000"/>
        </w:rPr>
        <w:t xml:space="preserve"> </w:t>
      </w:r>
      <w:r>
        <w:t>dla kształtek elektrooporowych, dla doczołowych SDR17.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>Ciśnienie nominalne min. 16 bar.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>Możliwość zgrzewani</w:t>
      </w:r>
      <w:r>
        <w:t>a w trybie manualnym, kodu kreskowego, tryb automatyczny (dający możliwość odczytu bezpośredniego po podłączeniu kształtki do zgrzewarki elektrooporowej).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>Uzwojenie grzewcze pokryte warstwą polietylenu chroniącego drut oporowy.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>Wskaźnik wypłynięcia tzw. wy</w:t>
      </w:r>
      <w:r>
        <w:t xml:space="preserve">pływka kontrolna sygnalizująca wykonanie </w:t>
      </w:r>
      <w:proofErr w:type="spellStart"/>
      <w:r>
        <w:t>zgrzewu</w:t>
      </w:r>
      <w:proofErr w:type="spellEnd"/>
      <w:r>
        <w:t>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>Każda kształtka powinna posiadać wytłoczone trwale oznaczenie czasu zgrzewania i czasu chłodzenia.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>Kształtka powinna być zaopatrzona, co najmniej w dwa nośniki informacji dotyczących parametrów zgrzewania n</w:t>
      </w:r>
      <w:r>
        <w:t>a wypadek utraty jednego z nich.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 xml:space="preserve">Trójniki siodłowe muszą posiadać zamknięcie klamrowe w zakresie średnic od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t xml:space="preserve"> 90 do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r>
        <w:t>160.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>Mufy elektrooporowe muszą posiadać wewnętrzny ogranicznik zapobiegający przemieszczaniu rury wewnątrz.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>Kształtki doczołowe wykonane</w:t>
      </w:r>
      <w:r>
        <w:t xml:space="preserve"> z materiału klasy PE 100, SDR 17.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 xml:space="preserve">Kształtki segmentowe w zakresie średnic </w:t>
      </w:r>
      <w:proofErr w:type="spellStart"/>
      <w:r>
        <w:t>D</w:t>
      </w:r>
      <w:r>
        <w:rPr>
          <w:vertAlign w:val="subscript"/>
        </w:rPr>
        <w:t>z</w:t>
      </w:r>
      <w:proofErr w:type="spellEnd"/>
      <w:r>
        <w:t xml:space="preserve"> 90– 225 wykonane z materiału PE 100 SDR 17 RC (pełno ciśnieniowe PN 10).</w:t>
      </w:r>
    </w:p>
    <w:p w:rsidR="0065658F" w:rsidRDefault="00106E3E">
      <w:pPr>
        <w:pStyle w:val="Akapitzlist"/>
        <w:numPr>
          <w:ilvl w:val="0"/>
          <w:numId w:val="20"/>
        </w:numPr>
        <w:spacing w:after="0" w:line="240" w:lineRule="auto"/>
        <w:ind w:left="993" w:hanging="357"/>
        <w:jc w:val="both"/>
      </w:pPr>
      <w:r>
        <w:t>Długość króćca bosego w trójnikach siodłowych min. 105mm, odpowiednia dla bezpośredniego zamontowania zas</w:t>
      </w:r>
      <w:r>
        <w:t>uwy kielichowej, bez dodatkowych kształtek.</w:t>
      </w:r>
    </w:p>
    <w:p w:rsidR="0065658F" w:rsidRDefault="0065658F">
      <w:pPr>
        <w:pStyle w:val="Akapitzlist"/>
        <w:spacing w:after="0" w:line="240" w:lineRule="auto"/>
        <w:ind w:left="993"/>
        <w:jc w:val="both"/>
      </w:pPr>
    </w:p>
    <w:p w:rsidR="0065658F" w:rsidRDefault="00106E3E">
      <w:pPr>
        <w:pStyle w:val="Akapitzlist"/>
        <w:spacing w:after="0" w:line="240" w:lineRule="auto"/>
        <w:ind w:left="993"/>
        <w:jc w:val="both"/>
      </w:pPr>
      <w:r>
        <w:t>Wymagany okres gwarancji na pakiet 2: minimum 12 miesięcy.</w:t>
      </w:r>
    </w:p>
    <w:p w:rsidR="0065658F" w:rsidRDefault="00106E3E">
      <w:pPr>
        <w:pStyle w:val="Akapitzlist"/>
        <w:spacing w:after="0" w:line="240" w:lineRule="auto"/>
        <w:ind w:left="992"/>
        <w:jc w:val="both"/>
      </w:pPr>
      <w:r>
        <w:t>Rury PE winny posiadać ważne aprobaty techniczne ITB oraz certyfikat DIN CERTCO lub równoważny.</w:t>
      </w:r>
    </w:p>
    <w:p w:rsidR="0065658F" w:rsidRDefault="00106E3E">
      <w:pPr>
        <w:spacing w:after="0" w:line="240" w:lineRule="auto"/>
        <w:ind w:left="992"/>
        <w:jc w:val="both"/>
        <w:rPr>
          <w:rFonts w:cs="Tahoma"/>
        </w:rPr>
      </w:pPr>
      <w:r>
        <w:rPr>
          <w:rFonts w:cs="Tahoma"/>
        </w:rPr>
        <w:t xml:space="preserve">Wykonawca zobowiązuje się wydać Zamawiającemu na jego </w:t>
      </w:r>
      <w:r>
        <w:rPr>
          <w:rFonts w:cs="Tahoma"/>
        </w:rPr>
        <w:t>żądanie stosowne dokumenty potwierdzające fakt dopuszczenia materiałów, w tym m.in. atesty PZH, aprobaty techniczne ITB  dla rur PE.</w:t>
      </w:r>
    </w:p>
    <w:p w:rsidR="0065658F" w:rsidRDefault="0065658F">
      <w:pPr>
        <w:spacing w:after="0" w:line="240" w:lineRule="auto"/>
        <w:ind w:left="992"/>
        <w:jc w:val="both"/>
        <w:rPr>
          <w:rFonts w:cs="Tahoma"/>
        </w:rPr>
      </w:pPr>
    </w:p>
    <w:p w:rsidR="0065658F" w:rsidRDefault="0065658F">
      <w:pPr>
        <w:spacing w:after="0" w:line="240" w:lineRule="auto"/>
        <w:ind w:left="992"/>
        <w:jc w:val="both"/>
        <w:rPr>
          <w:rFonts w:cs="Tahoma"/>
        </w:rPr>
      </w:pPr>
    </w:p>
    <w:p w:rsidR="0065658F" w:rsidRDefault="0065658F">
      <w:pPr>
        <w:spacing w:after="0" w:line="240" w:lineRule="auto"/>
        <w:ind w:left="992"/>
        <w:jc w:val="both"/>
        <w:rPr>
          <w:rFonts w:cs="Tahoma"/>
        </w:rPr>
      </w:pPr>
    </w:p>
    <w:p w:rsidR="0065658F" w:rsidRDefault="0065658F">
      <w:pPr>
        <w:spacing w:after="0" w:line="240" w:lineRule="auto"/>
        <w:ind w:left="992"/>
        <w:jc w:val="both"/>
        <w:rPr>
          <w:rFonts w:cs="Tahoma"/>
        </w:rPr>
      </w:pPr>
    </w:p>
    <w:p w:rsidR="0065658F" w:rsidRDefault="0065658F">
      <w:pPr>
        <w:spacing w:after="0" w:line="240" w:lineRule="auto"/>
        <w:ind w:left="992"/>
        <w:jc w:val="both"/>
        <w:rPr>
          <w:rFonts w:cs="Tahoma"/>
        </w:rPr>
      </w:pPr>
    </w:p>
    <w:p w:rsidR="0065658F" w:rsidRDefault="0065658F">
      <w:pPr>
        <w:spacing w:after="0" w:line="240" w:lineRule="auto"/>
        <w:ind w:left="992"/>
        <w:jc w:val="both"/>
      </w:pPr>
    </w:p>
    <w:p w:rsidR="0065658F" w:rsidRDefault="00106E3E">
      <w:pPr>
        <w:jc w:val="right"/>
      </w:pPr>
      <w:r>
        <w:rPr>
          <w:rFonts w:ascii="Cambria" w:hAnsi="Cambria"/>
          <w:b/>
          <w:sz w:val="18"/>
          <w:szCs w:val="18"/>
        </w:rPr>
        <w:lastRenderedPageBreak/>
        <w:t>Załącznik nr 3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65658F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FORMULARZ CENOWY</w:t>
            </w:r>
          </w:p>
        </w:tc>
      </w:tr>
    </w:tbl>
    <w:p w:rsidR="0065658F" w:rsidRDefault="0065658F">
      <w:pPr>
        <w:rPr>
          <w:rFonts w:ascii="Cambria" w:hAnsi="Cambria"/>
          <w:b/>
          <w:sz w:val="18"/>
          <w:szCs w:val="18"/>
          <w:u w:val="single"/>
        </w:rPr>
      </w:pPr>
    </w:p>
    <w:p w:rsidR="0065658F" w:rsidRDefault="00106E3E">
      <w:pPr>
        <w:jc w:val="center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>Pakiet 2 – RURY I KSZTAŁTKI DO WODY Z PE</w:t>
      </w:r>
    </w:p>
    <w:tbl>
      <w:tblPr>
        <w:tblW w:w="1050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2892"/>
        <w:gridCol w:w="567"/>
        <w:gridCol w:w="993"/>
        <w:gridCol w:w="567"/>
        <w:gridCol w:w="1275"/>
        <w:gridCol w:w="1276"/>
        <w:gridCol w:w="1276"/>
        <w:gridCol w:w="1134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1" w:name="RANGE!A1:L96"/>
            <w:proofErr w:type="spellStart"/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L.p</w:t>
            </w:r>
            <w:bookmarkEnd w:id="1"/>
            <w:proofErr w:type="spellEnd"/>
          </w:p>
        </w:tc>
        <w:tc>
          <w:tcPr>
            <w:tcW w:w="2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Średnica </w:t>
            </w:r>
            <w:proofErr w:type="spellStart"/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Dn</w:t>
            </w:r>
            <w:proofErr w:type="spellEnd"/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(mm)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Cena jednostkowa netto (PLN)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Wartość netto (PLN)</w:t>
            </w:r>
          </w:p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(kol.5 x kol.6)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Karta katalogowa (nr strony w ofercie)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RC SDR 17, PN 10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RC SDR 17, PN 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ścieków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kanalizacji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798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kanalizacji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do wody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do wody PE 100 RC SDR 17, PN 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Tuleja kołnierzowa krótka PE 100, SDR 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doczołowe PE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100 SDR 17 gładkie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250/30°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doczołowe PE 100 SDR 17 gładkie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160/90°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doczołowe PE 100 SDR 17 gładkie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160/45°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doczołowe PE 100 SDR 17 gładkie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160/30°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Kolano doczołowe PE 100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SDR 17 gładkie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110/90°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doczołowe PE 100 SDR 17 gładkie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110/45°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doczołowe PE 100 SDR 17 gładkie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110/30°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doczołowe PE 100 SDR 17 gładkie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90/90°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Kolano doczołowe PE 100 SDR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17 gładkie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90/45°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doczołowe PE 100 SDR 17 gładkie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90/30°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225/90°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elektrooporowe PE 100 SDR 17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160/90°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225/45°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doczołowy PE kąt 60</w:t>
            </w:r>
            <w:r>
              <w:rPr>
                <w:rFonts w:ascii="Cambria" w:hAnsi="Cambria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160/45°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110/90°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110/45°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Kolano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elektrooporowe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110/22,5°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90/90°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63/90°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40/90°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Kolano elektrooporowe PE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90/45°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63/45°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Zaślepka elektrooporowa PE100 SDR11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Zaślepka elektrooporowa PE100 SDR11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Zaślepka elektrooporowa PE100 SDR11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Zaślepka elektrooporowa PE100 SDR11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Zaślepka elektrooporowa PE100 SDR11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8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9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8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siodłowy samo nawiercający obejma dolna na zatrzask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63/40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Trójnik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elektrooporowy PE100 SDR11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elektrooporowy PE100 SDR11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redukcyjny elektrooporowy PE100 SDR11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redukcyjny elektrooporowy PE100 SDR11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63/40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Redukcja elektrooporowa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PE100 SDR11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Redukcja elektrooporowa PE100 SDR11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225/160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Redukcja elektrooporowa PE100 SDR11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160/110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Redukcja elektrooporowa PE100 SDR11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Redukcja elektrooporowa PE100 SDR11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Redukcja elektrooporowa PE100 SDR11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63/40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Redukcja elektrooporowa PE100 SDR11 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40/32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Mufa elektrooporowa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Mufa elektrooporowa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Mufa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elektrooporowa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Mufa elektrooporowa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Mufa elektrooporowa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Mufa elektrooporowa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Mufa elektrooporowa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Mufa elektrooporowa PE 100 SDR 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doczołowy PE100 SDR17 225/160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225/160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Odgałęzienie siodłowe z odejściem kołnierzowym i obejmą dolną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400/150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Złączka PE DN40 z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gw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. zew. 1 1/4"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40/ 1 ¼”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Kołnierz stalowy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Kołnierz stalowy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315/300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Kołnierz stalowy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Kołnierz stalowy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225/200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Kołnierz stalowy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160/150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Kołnierz stalowy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110/100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Kołnierz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stalowy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90/80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Kołnierz stalowy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63/50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5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Taśma niebieska oznakowująca z taśmą stalową do oznakowania wodociągu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68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RAZEM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538ED5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538ED5"/>
                <w:sz w:val="20"/>
                <w:szCs w:val="20"/>
                <w:lang w:eastAsia="pl-PL"/>
              </w:rPr>
            </w:pPr>
          </w:p>
        </w:tc>
      </w:tr>
    </w:tbl>
    <w:p w:rsidR="0065658F" w:rsidRDefault="00106E3E">
      <w:pPr>
        <w:jc w:val="both"/>
      </w:pPr>
      <w:r>
        <w:rPr>
          <w:rFonts w:ascii="Cambria" w:hAnsi="Cambria"/>
          <w:b/>
          <w:sz w:val="18"/>
          <w:szCs w:val="18"/>
        </w:rPr>
        <w:t>UWAGA:</w:t>
      </w:r>
      <w:r>
        <w:rPr>
          <w:rFonts w:ascii="Cambria" w:hAnsi="Cambria"/>
          <w:sz w:val="18"/>
          <w:szCs w:val="18"/>
        </w:rPr>
        <w:t xml:space="preserve"> Brak określenia nazwy producenta w kolumnie 8 formularza</w:t>
      </w:r>
      <w:r>
        <w:rPr>
          <w:rFonts w:ascii="Cambria" w:hAnsi="Cambria"/>
          <w:sz w:val="18"/>
          <w:szCs w:val="18"/>
        </w:rPr>
        <w:t xml:space="preserve"> cenowego  lub wpisanie dwóch lub więcej nazw producentów zostanie potraktowany jako niespełnienie wymagań Zamawiającego, co będzie skutkowało odrzuceniem oferty.</w:t>
      </w:r>
    </w:p>
    <w:p w:rsidR="0065658F" w:rsidRDefault="00106E3E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SŁOWNIE:</w:t>
      </w:r>
    </w:p>
    <w:p w:rsidR="0065658F" w:rsidRDefault="00106E3E">
      <w:pPr>
        <w:spacing w:after="0" w:line="360" w:lineRule="auto"/>
      </w:pPr>
      <w:r>
        <w:rPr>
          <w:rFonts w:ascii="Cambria" w:hAnsi="Cambria"/>
          <w:b/>
          <w:sz w:val="18"/>
          <w:szCs w:val="18"/>
        </w:rPr>
        <w:t>WARTOŚĆ NETTO</w:t>
      </w:r>
      <w:r>
        <w:rPr>
          <w:rFonts w:ascii="Cambria" w:hAnsi="Cambria"/>
          <w:sz w:val="18"/>
          <w:szCs w:val="18"/>
        </w:rPr>
        <w:t>:………………………………………………………...........................</w:t>
      </w:r>
    </w:p>
    <w:p w:rsidR="0065658F" w:rsidRDefault="00106E3E">
      <w:pPr>
        <w:spacing w:after="0"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</w:t>
      </w:r>
      <w:r>
        <w:rPr>
          <w:rFonts w:ascii="Cambria" w:hAnsi="Cambria"/>
          <w:sz w:val="18"/>
          <w:szCs w:val="18"/>
        </w:rPr>
        <w:t xml:space="preserve">………………………………………… </w:t>
      </w:r>
    </w:p>
    <w:p w:rsidR="0065658F" w:rsidRDefault="00106E3E">
      <w:pPr>
        <w:spacing w:after="0" w:line="360" w:lineRule="auto"/>
      </w:pPr>
      <w:r>
        <w:rPr>
          <w:rFonts w:ascii="Cambria" w:hAnsi="Cambria"/>
          <w:b/>
          <w:sz w:val="18"/>
          <w:szCs w:val="18"/>
        </w:rPr>
        <w:t>WARTOŚĆ BRUTTO</w:t>
      </w:r>
      <w:r>
        <w:rPr>
          <w:rFonts w:ascii="Cambria" w:hAnsi="Cambria"/>
          <w:sz w:val="18"/>
          <w:szCs w:val="18"/>
        </w:rPr>
        <w:t>:……………………………………………………….........................</w:t>
      </w:r>
    </w:p>
    <w:p w:rsidR="0065658F" w:rsidRDefault="00106E3E">
      <w:pPr>
        <w:spacing w:after="0"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 </w:t>
      </w:r>
    </w:p>
    <w:p w:rsidR="0065658F" w:rsidRDefault="00106E3E">
      <w:pPr>
        <w:spacing w:after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…………………………………………………….</w:t>
      </w:r>
    </w:p>
    <w:p w:rsidR="0065658F" w:rsidRDefault="00106E3E">
      <w:pPr>
        <w:spacing w:after="0" w:line="240" w:lineRule="auto"/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osób wskazanych w dokumencie uprawnionym do występowania </w:t>
      </w:r>
    </w:p>
    <w:p w:rsidR="0065658F" w:rsidRDefault="00106E3E">
      <w:pPr>
        <w:ind w:left="4956" w:firstLine="708"/>
      </w:pPr>
      <w:r>
        <w:rPr>
          <w:sz w:val="16"/>
          <w:szCs w:val="16"/>
        </w:rPr>
        <w:t xml:space="preserve">w obrocie prawnym lub </w:t>
      </w:r>
      <w:r>
        <w:rPr>
          <w:sz w:val="16"/>
          <w:szCs w:val="16"/>
        </w:rPr>
        <w:t>posiadających pełnomocnictwo</w:t>
      </w:r>
    </w:p>
    <w:p w:rsidR="0065658F" w:rsidRDefault="00106E3E">
      <w:r>
        <w:rPr>
          <w:sz w:val="20"/>
          <w:szCs w:val="20"/>
        </w:rPr>
        <w:lastRenderedPageBreak/>
        <w:t>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18"/>
          <w:szCs w:val="18"/>
        </w:rPr>
        <w:t>Załącznik nr 4</w:t>
      </w:r>
    </w:p>
    <w:p w:rsidR="0065658F" w:rsidRDefault="00106E3E">
      <w:pPr>
        <w:rPr>
          <w:sz w:val="18"/>
          <w:szCs w:val="18"/>
        </w:rPr>
      </w:pPr>
      <w:r>
        <w:rPr>
          <w:sz w:val="18"/>
          <w:szCs w:val="18"/>
        </w:rPr>
        <w:t xml:space="preserve">      Pieczęć Wykonawcy</w:t>
      </w:r>
    </w:p>
    <w:p w:rsidR="0065658F" w:rsidRDefault="00106E3E">
      <w:pPr>
        <w:jc w:val="center"/>
      </w:pPr>
      <w:r>
        <w:rPr>
          <w:b/>
          <w:u w:val="single"/>
        </w:rPr>
        <w:t xml:space="preserve">PAKIET 3- </w:t>
      </w:r>
      <w:r>
        <w:rPr>
          <w:b/>
          <w:i/>
          <w:u w:val="single"/>
        </w:rPr>
        <w:t>Rury i kształtki kanalizacyjne z PVC- U</w:t>
      </w:r>
    </w:p>
    <w:p w:rsidR="0065658F" w:rsidRDefault="00106E3E">
      <w:pPr>
        <w:spacing w:after="0"/>
        <w:jc w:val="both"/>
        <w:rPr>
          <w:b/>
          <w:i/>
          <w:u w:val="single"/>
        </w:rPr>
      </w:pPr>
      <w:r>
        <w:rPr>
          <w:b/>
          <w:i/>
          <w:u w:val="single"/>
        </w:rPr>
        <w:t>Opis przedmiotu zamówienia:</w:t>
      </w:r>
    </w:p>
    <w:p w:rsidR="0065658F" w:rsidRDefault="0065658F">
      <w:pPr>
        <w:spacing w:after="0"/>
        <w:jc w:val="both"/>
        <w:rPr>
          <w:b/>
          <w:u w:val="single"/>
        </w:rPr>
      </w:pPr>
    </w:p>
    <w:p w:rsidR="0065658F" w:rsidRDefault="00106E3E">
      <w:pPr>
        <w:pStyle w:val="Akapitzlist"/>
        <w:numPr>
          <w:ilvl w:val="0"/>
          <w:numId w:val="21"/>
        </w:numPr>
        <w:shd w:val="clear" w:color="auto" w:fill="FFFFFF"/>
        <w:ind w:left="425" w:hanging="357"/>
        <w:jc w:val="both"/>
        <w:rPr>
          <w:b/>
          <w:u w:val="single"/>
        </w:rPr>
      </w:pPr>
      <w:r>
        <w:rPr>
          <w:b/>
          <w:u w:val="single"/>
        </w:rPr>
        <w:t xml:space="preserve">Parametry techniczne rur i kształtek z PVC– </w:t>
      </w:r>
      <w:r>
        <w:rPr>
          <w:b/>
          <w:u w:val="single"/>
        </w:rPr>
        <w:t>U</w:t>
      </w:r>
    </w:p>
    <w:p w:rsidR="0065658F" w:rsidRDefault="00106E3E">
      <w:pPr>
        <w:pStyle w:val="Akapitzlist"/>
        <w:numPr>
          <w:ilvl w:val="0"/>
          <w:numId w:val="22"/>
        </w:numPr>
        <w:spacing w:after="0"/>
        <w:ind w:left="851"/>
        <w:jc w:val="both"/>
      </w:pPr>
      <w:r>
        <w:t>Rury kanalizacji grawitacyjnej z PVC– U ze ścianką litą jednorodną spełniające wymagania PN– EN 1401:2012, w tym:</w:t>
      </w:r>
    </w:p>
    <w:p w:rsidR="0065658F" w:rsidRDefault="00106E3E">
      <w:pPr>
        <w:pStyle w:val="Akapitzlist"/>
        <w:numPr>
          <w:ilvl w:val="0"/>
          <w:numId w:val="23"/>
        </w:numPr>
        <w:spacing w:after="0"/>
        <w:ind w:left="1276"/>
        <w:jc w:val="both"/>
      </w:pPr>
      <w:r>
        <w:t>Odporne na dichlorometan (odporność potwierdzona przez laboratorium akredytowane), przez co potwierdzają odpowiedni stopień zżelowania (prze</w:t>
      </w:r>
      <w:r>
        <w:t>tworzenia) PVC– U.</w:t>
      </w:r>
    </w:p>
    <w:p w:rsidR="0065658F" w:rsidRDefault="00106E3E">
      <w:pPr>
        <w:pStyle w:val="Akapitzlist"/>
        <w:numPr>
          <w:ilvl w:val="0"/>
          <w:numId w:val="23"/>
        </w:numPr>
        <w:spacing w:after="0"/>
        <w:ind w:left="1276"/>
        <w:jc w:val="both"/>
      </w:pPr>
      <w:r>
        <w:t>Odporne na cykliczne działania podwyższonej temperatury (równoważne z tym, że rury mają oznaczenie UD).</w:t>
      </w:r>
    </w:p>
    <w:p w:rsidR="0065658F" w:rsidRDefault="00106E3E">
      <w:pPr>
        <w:pStyle w:val="Akapitzlist"/>
        <w:numPr>
          <w:ilvl w:val="0"/>
          <w:numId w:val="23"/>
        </w:numPr>
        <w:spacing w:after="0"/>
        <w:ind w:left="1276"/>
        <w:jc w:val="both"/>
      </w:pPr>
      <w:r>
        <w:t xml:space="preserve">Temperatura mięknienia rur i kształtek wg </w:t>
      </w:r>
      <w:proofErr w:type="spellStart"/>
      <w:r>
        <w:t>Vicata</w:t>
      </w:r>
      <w:proofErr w:type="spellEnd"/>
      <w:r>
        <w:t xml:space="preserve"> (VST = 79</w:t>
      </w:r>
      <w:r>
        <w:rPr>
          <w:rFonts w:cs="Calibri"/>
        </w:rPr>
        <w:t>°</w:t>
      </w:r>
      <w:r>
        <w:t>C, co jest warunkiem oznaczania rur i kształtek UD).</w:t>
      </w:r>
    </w:p>
    <w:p w:rsidR="0065658F" w:rsidRDefault="00106E3E">
      <w:pPr>
        <w:pStyle w:val="Akapitzlist"/>
        <w:numPr>
          <w:ilvl w:val="0"/>
          <w:numId w:val="21"/>
        </w:numPr>
        <w:ind w:left="425" w:hanging="357"/>
        <w:jc w:val="both"/>
      </w:pPr>
      <w:r>
        <w:t>Rury i kształtki prze</w:t>
      </w:r>
      <w:r>
        <w:t>znaczone dla obszaru zastosowania UD (oznaczone symbolem obszaru zastosowania UD) (tj. zgodnie z PN– EN 1401 przeznaczone do zamontowania pod konstrukcjami budowli i 1m od tych konstrukcji) i wykazujące odporność i szczelność w warunkach znacznych zmian te</w:t>
      </w:r>
      <w:r>
        <w:t>mperatury odprowadzanego medium.</w:t>
      </w:r>
    </w:p>
    <w:p w:rsidR="0065658F" w:rsidRDefault="00106E3E">
      <w:pPr>
        <w:pStyle w:val="Akapitzlist"/>
        <w:numPr>
          <w:ilvl w:val="0"/>
          <w:numId w:val="21"/>
        </w:numPr>
        <w:ind w:left="425" w:hanging="357"/>
        <w:jc w:val="both"/>
      </w:pPr>
      <w:r>
        <w:t>Rury w średnicach d</w:t>
      </w:r>
      <w:r>
        <w:rPr>
          <w:vertAlign w:val="subscript"/>
        </w:rPr>
        <w:t>n</w:t>
      </w:r>
      <w:r>
        <w:rPr>
          <w:rFonts w:cs="Calibri"/>
        </w:rPr>
        <w:t>≥</w:t>
      </w:r>
      <w:r>
        <w:t>200 z nadrukiem wewnątrz umożliwiającym identyfikację rur podczas inspekcji telewizyjnej. Parametry podlegające identyfikacji to, co najmniej technologia wykonania rury (rury lite jednorodne lub z rdzen</w:t>
      </w:r>
      <w:r>
        <w:t xml:space="preserve">iem spienionym), klasa rury,  data produkcji , średnica rury ; </w:t>
      </w:r>
    </w:p>
    <w:p w:rsidR="0065658F" w:rsidRDefault="00106E3E">
      <w:pPr>
        <w:pStyle w:val="Akapitzlist"/>
        <w:numPr>
          <w:ilvl w:val="0"/>
          <w:numId w:val="21"/>
        </w:numPr>
        <w:ind w:left="425" w:hanging="357"/>
        <w:jc w:val="both"/>
      </w:pPr>
      <w:r>
        <w:t>System (rury i kształtki) powinien być jednorodny materiałowo. Kształtki połączeniowe powinny spełniać wymagania normy PN– EN 1401:2012 i być również oznaczone symbolem obszaru zastosowania UD</w:t>
      </w:r>
      <w:r>
        <w:t>.</w:t>
      </w:r>
    </w:p>
    <w:p w:rsidR="0065658F" w:rsidRDefault="00106E3E">
      <w:pPr>
        <w:pStyle w:val="Akapitzlist"/>
        <w:numPr>
          <w:ilvl w:val="0"/>
          <w:numId w:val="21"/>
        </w:numPr>
        <w:ind w:left="425" w:hanging="357"/>
        <w:jc w:val="both"/>
      </w:pPr>
      <w:r>
        <w:t>System w kolorze pomarańczowym.</w:t>
      </w:r>
    </w:p>
    <w:p w:rsidR="0065658F" w:rsidRDefault="00106E3E">
      <w:pPr>
        <w:pStyle w:val="Akapitzlist"/>
        <w:numPr>
          <w:ilvl w:val="0"/>
          <w:numId w:val="21"/>
        </w:numPr>
        <w:ind w:left="425" w:hanging="357"/>
        <w:jc w:val="both"/>
      </w:pPr>
      <w:r>
        <w:t>Uszczelki zgodne z normą zharmonizowaną PN-EN 681-1 posiadające znakowanie CE, do zastosowania w systemach kanalizacyjnych oznaczone symbolem WC lub WT/WH. Uszczelka dwuelementowa, montowana na stałe w kielichu rury nie ma</w:t>
      </w:r>
      <w:r>
        <w:t xml:space="preserve"> możliwości podwinięcia się (dla długości 3000mm). Uszczelka wmontowana na etapie produkcji.</w:t>
      </w:r>
    </w:p>
    <w:p w:rsidR="0065658F" w:rsidRDefault="00106E3E">
      <w:pPr>
        <w:pStyle w:val="Akapitzlist"/>
        <w:numPr>
          <w:ilvl w:val="0"/>
          <w:numId w:val="21"/>
        </w:numPr>
        <w:ind w:left="425" w:hanging="357"/>
        <w:jc w:val="both"/>
      </w:pPr>
      <w:r>
        <w:t>Odporność chemiczna uszczelek zgodna z ISO/TR 7620.</w:t>
      </w:r>
    </w:p>
    <w:p w:rsidR="0065658F" w:rsidRDefault="00106E3E">
      <w:pPr>
        <w:pStyle w:val="Akapitzlist"/>
        <w:numPr>
          <w:ilvl w:val="0"/>
          <w:numId w:val="21"/>
        </w:numPr>
        <w:ind w:left="426"/>
        <w:jc w:val="both"/>
        <w:rPr>
          <w:u w:val="single"/>
        </w:rPr>
      </w:pPr>
      <w:r>
        <w:rPr>
          <w:u w:val="single"/>
        </w:rPr>
        <w:t>Rury winny posiadać wydłużony kielich w zakresie średnic DN160 do DN315 dla rur o długości L=3000mm.</w:t>
      </w:r>
    </w:p>
    <w:p w:rsidR="0065658F" w:rsidRDefault="00106E3E">
      <w:pPr>
        <w:pStyle w:val="Akapitzlist"/>
        <w:numPr>
          <w:ilvl w:val="0"/>
          <w:numId w:val="21"/>
        </w:numPr>
        <w:ind w:left="426"/>
        <w:jc w:val="both"/>
      </w:pPr>
      <w:r>
        <w:rPr>
          <w:u w:val="single"/>
        </w:rPr>
        <w:t>Rura DN160</w:t>
      </w:r>
      <w:r>
        <w:rPr>
          <w:u w:val="single"/>
        </w:rPr>
        <w:t xml:space="preserve"> L=500 typ lekki SN2, z rdzeniem spienionym.</w:t>
      </w:r>
    </w:p>
    <w:p w:rsidR="0065658F" w:rsidRDefault="00106E3E">
      <w:pPr>
        <w:pStyle w:val="Akapitzlist"/>
        <w:spacing w:after="0"/>
        <w:ind w:left="0"/>
        <w:jc w:val="both"/>
      </w:pPr>
      <w:r>
        <w:rPr>
          <w:b/>
          <w:u w:val="single"/>
        </w:rPr>
        <w:t xml:space="preserve">UWAGA:  </w:t>
      </w:r>
      <w:r>
        <w:t>Rury i kształtki PVC-U (poz. 1-42) winny pochodzić od jednego producenta.</w:t>
      </w:r>
    </w:p>
    <w:p w:rsidR="0065658F" w:rsidRDefault="0065658F">
      <w:pPr>
        <w:spacing w:after="0"/>
        <w:jc w:val="both"/>
      </w:pPr>
    </w:p>
    <w:p w:rsidR="0065658F" w:rsidRDefault="0065658F">
      <w:pPr>
        <w:spacing w:after="0"/>
        <w:jc w:val="both"/>
      </w:pPr>
    </w:p>
    <w:p w:rsidR="0065658F" w:rsidRDefault="00106E3E">
      <w:pPr>
        <w:spacing w:after="0"/>
        <w:jc w:val="both"/>
      </w:pPr>
      <w:r>
        <w:t>Wymagany okres gwarancji na pakiet 3: minimum 12 miesięcy.</w:t>
      </w:r>
    </w:p>
    <w:p w:rsidR="0065658F" w:rsidRDefault="0065658F">
      <w:pPr>
        <w:spacing w:after="0"/>
        <w:jc w:val="both"/>
      </w:pPr>
    </w:p>
    <w:p w:rsidR="0065658F" w:rsidRDefault="0065658F">
      <w:pPr>
        <w:spacing w:after="0"/>
        <w:jc w:val="both"/>
      </w:pPr>
    </w:p>
    <w:p w:rsidR="0065658F" w:rsidRDefault="0065658F">
      <w:pPr>
        <w:spacing w:after="0"/>
        <w:jc w:val="both"/>
      </w:pPr>
    </w:p>
    <w:p w:rsidR="0065658F" w:rsidRDefault="0065658F">
      <w:pPr>
        <w:spacing w:after="0"/>
        <w:jc w:val="both"/>
      </w:pPr>
    </w:p>
    <w:p w:rsidR="0065658F" w:rsidRDefault="0065658F">
      <w:pPr>
        <w:spacing w:after="0"/>
        <w:jc w:val="both"/>
      </w:pPr>
    </w:p>
    <w:p w:rsidR="0065658F" w:rsidRDefault="0065658F">
      <w:pPr>
        <w:spacing w:after="0"/>
        <w:jc w:val="both"/>
      </w:pPr>
    </w:p>
    <w:p w:rsidR="0065658F" w:rsidRDefault="00106E3E">
      <w:pPr>
        <w:jc w:val="right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lastRenderedPageBreak/>
        <w:t>Załącznik nr 4</w:t>
      </w:r>
    </w:p>
    <w:p w:rsidR="0065658F" w:rsidRDefault="0065658F">
      <w:pPr>
        <w:spacing w:after="0"/>
        <w:jc w:val="both"/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65658F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FORMULARZ CENOWY</w:t>
            </w:r>
          </w:p>
        </w:tc>
      </w:tr>
    </w:tbl>
    <w:p w:rsidR="0065658F" w:rsidRDefault="0065658F">
      <w:pPr>
        <w:rPr>
          <w:rFonts w:ascii="Cambria" w:hAnsi="Cambria"/>
          <w:b/>
          <w:sz w:val="18"/>
          <w:szCs w:val="18"/>
          <w:u w:val="single"/>
        </w:rPr>
      </w:pPr>
    </w:p>
    <w:p w:rsidR="0065658F" w:rsidRDefault="00106E3E">
      <w:pPr>
        <w:jc w:val="center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>Pakiet 3 – RURY I KSZTAŁTKI</w:t>
      </w:r>
      <w:r>
        <w:rPr>
          <w:rFonts w:ascii="Cambria" w:hAnsi="Cambria"/>
          <w:b/>
          <w:sz w:val="18"/>
          <w:szCs w:val="18"/>
          <w:u w:val="single"/>
        </w:rPr>
        <w:t xml:space="preserve"> KANALIZACYJNE Z PVC-U</w:t>
      </w:r>
    </w:p>
    <w:tbl>
      <w:tblPr>
        <w:tblW w:w="10783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2972"/>
        <w:gridCol w:w="709"/>
        <w:gridCol w:w="992"/>
        <w:gridCol w:w="567"/>
        <w:gridCol w:w="1276"/>
        <w:gridCol w:w="1417"/>
        <w:gridCol w:w="1134"/>
        <w:gridCol w:w="1134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2" w:name="RANGE!A2:L60"/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  <w:bookmarkEnd w:id="2"/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Średnica </w:t>
            </w:r>
            <w:proofErr w:type="spellStart"/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Dn</w:t>
            </w:r>
            <w:proofErr w:type="spellEnd"/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(mm)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Cena jednostkowa netto (PLN)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Wartość netto (PLN)</w:t>
            </w:r>
          </w:p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(kol.5 x kol.6)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Karta katalogowa (nr strony w ofercie)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Rura PVC-U Lita SN 8 L=3000 z uszczelką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wpasowaną dwuelementową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PVC-U Lita SN 8 L=3000 z uszczelką wpasowaną dwuelementową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PVC-U Lita SN 8 L=3000 z uszczelką wpasowaną dwuelementową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PVC-U Lita SN 8 L=2000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PVC-U Lita SN 8 L=3000 z uszczelką wpasowaną dwuelementową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PVC-U Lita SN 8 L=2000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PVC-U Lita SN 8 L=1000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PVC L=500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PVC-U 87°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PVC-U 87°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PVC-U 45°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PVC-U 87°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PVC-U 45°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PVC-U 87°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PVC-U 45°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Trójnik PVC-U 87°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Redukcja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315/250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Redukcja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315/200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Redukcja PVC-U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315/160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Redukcja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Redukcja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Redukcja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15°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30°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45°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15°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30°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45°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15°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30°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45°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15°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30°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Kolano PVC-U 45°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Korek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Korek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Korek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Korek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Nasuwka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Nasuwka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Nasuwka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Nasuwka PVC-U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Przejście PVC/kamionka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Przejście PVC/kamionka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Przejście PVC/kamionka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Uszczelka in-situ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Uszczelka in-situ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9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Wkładka in-situ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9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Wkładka „In situ”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Przyłącze siodłowe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kanalizacyjne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400/160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51 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Przyłącze siodłowe kanalizacyjne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315/200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Przyłącze siodłowe kanalizacyjne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315/160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Przyłącze siodłowe kanalizacyjne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250/160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Przyłącze siodłowe kanalizacyjne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200/160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Taśma z wkładką stalową metalową znacznikowa zielona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98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RAZEM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5658F" w:rsidRDefault="0065658F">
      <w:pPr>
        <w:jc w:val="both"/>
        <w:rPr>
          <w:b/>
          <w:szCs w:val="24"/>
        </w:rPr>
      </w:pPr>
    </w:p>
    <w:p w:rsidR="0065658F" w:rsidRDefault="00106E3E">
      <w:pPr>
        <w:jc w:val="both"/>
      </w:pPr>
      <w:r>
        <w:rPr>
          <w:rFonts w:ascii="Cambria" w:hAnsi="Cambria"/>
          <w:b/>
          <w:sz w:val="18"/>
          <w:szCs w:val="18"/>
        </w:rPr>
        <w:t>UWAGA:</w:t>
      </w:r>
      <w:r>
        <w:rPr>
          <w:rFonts w:ascii="Cambria" w:hAnsi="Cambria"/>
          <w:sz w:val="18"/>
          <w:szCs w:val="18"/>
        </w:rPr>
        <w:t xml:space="preserve"> Brak określenia nazwy producenta w kolumnie 8 formularza cenowego  lub wpisanie dwóch lub więcej nazw producentów zostanie </w:t>
      </w:r>
      <w:r>
        <w:rPr>
          <w:rFonts w:ascii="Cambria" w:hAnsi="Cambria"/>
          <w:sz w:val="18"/>
          <w:szCs w:val="18"/>
        </w:rPr>
        <w:t>potraktowany jako niespełnienie wymagań Zamawiającego, co będzie skutkowało odrzuceniem oferty.</w:t>
      </w:r>
    </w:p>
    <w:p w:rsidR="0065658F" w:rsidRDefault="00106E3E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SŁOWNIE:</w:t>
      </w:r>
    </w:p>
    <w:p w:rsidR="0065658F" w:rsidRDefault="00106E3E">
      <w:pPr>
        <w:spacing w:after="0" w:line="360" w:lineRule="auto"/>
      </w:pPr>
      <w:r>
        <w:rPr>
          <w:rFonts w:ascii="Cambria" w:hAnsi="Cambria"/>
          <w:b/>
          <w:sz w:val="18"/>
          <w:szCs w:val="18"/>
        </w:rPr>
        <w:t>WARTOŚĆ NETTO</w:t>
      </w:r>
      <w:r>
        <w:rPr>
          <w:rFonts w:ascii="Cambria" w:hAnsi="Cambria"/>
          <w:sz w:val="18"/>
          <w:szCs w:val="18"/>
        </w:rPr>
        <w:t>:………………………………………………………...........................</w:t>
      </w:r>
    </w:p>
    <w:p w:rsidR="0065658F" w:rsidRDefault="00106E3E">
      <w:pPr>
        <w:spacing w:after="0"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 </w:t>
      </w:r>
    </w:p>
    <w:p w:rsidR="0065658F" w:rsidRDefault="00106E3E">
      <w:pPr>
        <w:spacing w:after="0" w:line="360" w:lineRule="auto"/>
      </w:pPr>
      <w:r>
        <w:rPr>
          <w:rFonts w:ascii="Cambria" w:hAnsi="Cambria"/>
          <w:b/>
          <w:sz w:val="18"/>
          <w:szCs w:val="18"/>
        </w:rPr>
        <w:t>WARTOŚĆ BRUTTO</w:t>
      </w:r>
      <w:r>
        <w:rPr>
          <w:rFonts w:ascii="Cambria" w:hAnsi="Cambria"/>
          <w:sz w:val="18"/>
          <w:szCs w:val="18"/>
        </w:rPr>
        <w:t>:……………………………………………………….............</w:t>
      </w:r>
      <w:r>
        <w:rPr>
          <w:rFonts w:ascii="Cambria" w:hAnsi="Cambria"/>
          <w:sz w:val="18"/>
          <w:szCs w:val="18"/>
        </w:rPr>
        <w:t>............</w:t>
      </w:r>
    </w:p>
    <w:p w:rsidR="0065658F" w:rsidRDefault="00106E3E">
      <w:pPr>
        <w:spacing w:after="0"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 </w:t>
      </w:r>
    </w:p>
    <w:p w:rsidR="0065658F" w:rsidRDefault="00106E3E">
      <w:pPr>
        <w:spacing w:after="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………………………….………………….</w:t>
      </w:r>
    </w:p>
    <w:p w:rsidR="0065658F" w:rsidRDefault="00106E3E">
      <w:pPr>
        <w:spacing w:after="0" w:line="240" w:lineRule="auto"/>
        <w:ind w:left="4248" w:firstLine="708"/>
        <w:jc w:val="both"/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Podpis osób wskazanych w dokumencie uprawnionym do występowania </w:t>
      </w:r>
    </w:p>
    <w:p w:rsidR="0065658F" w:rsidRDefault="00106E3E">
      <w:pPr>
        <w:spacing w:after="0" w:line="24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w obrocie prawnym lub posiadających pełnomocnictwo</w:t>
      </w:r>
    </w:p>
    <w:p w:rsidR="0065658F" w:rsidRDefault="0065658F">
      <w:pPr>
        <w:spacing w:after="0"/>
        <w:ind w:left="6372"/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106E3E">
      <w:r>
        <w:rPr>
          <w:sz w:val="20"/>
          <w:szCs w:val="20"/>
        </w:rPr>
        <w:lastRenderedPageBreak/>
        <w:t>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>Załącznik nr 5</w:t>
      </w:r>
    </w:p>
    <w:p w:rsidR="0065658F" w:rsidRDefault="00106E3E">
      <w:pPr>
        <w:rPr>
          <w:sz w:val="20"/>
          <w:szCs w:val="20"/>
        </w:rPr>
      </w:pPr>
      <w:r>
        <w:rPr>
          <w:sz w:val="20"/>
          <w:szCs w:val="20"/>
        </w:rPr>
        <w:t xml:space="preserve">      Pieczęć Wykonawcy</w:t>
      </w:r>
    </w:p>
    <w:p w:rsidR="0065658F" w:rsidRDefault="00106E3E">
      <w:pPr>
        <w:jc w:val="center"/>
      </w:pPr>
      <w:r>
        <w:rPr>
          <w:b/>
          <w:u w:val="single"/>
        </w:rPr>
        <w:t>PAKIET 4</w:t>
      </w:r>
      <w:r>
        <w:rPr>
          <w:b/>
          <w:i/>
          <w:u w:val="single"/>
        </w:rPr>
        <w:t>– Studnie kanalizacyjne</w:t>
      </w:r>
    </w:p>
    <w:p w:rsidR="0065658F" w:rsidRDefault="00106E3E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Opis przedmiotu zamówienia:</w:t>
      </w:r>
    </w:p>
    <w:p w:rsidR="0065658F" w:rsidRDefault="00106E3E">
      <w:pPr>
        <w:pStyle w:val="Akapitzlist"/>
        <w:numPr>
          <w:ilvl w:val="0"/>
          <w:numId w:val="24"/>
        </w:numPr>
        <w:ind w:left="425" w:hanging="357"/>
        <w:jc w:val="both"/>
        <w:rPr>
          <w:b/>
          <w:i/>
          <w:u w:val="single"/>
        </w:rPr>
      </w:pPr>
      <w:r>
        <w:rPr>
          <w:b/>
          <w:i/>
          <w:u w:val="single"/>
        </w:rPr>
        <w:t>Parametry techniczne studni kanalizacyjnych 1000, 600 i 425:</w:t>
      </w:r>
    </w:p>
    <w:p w:rsidR="0065658F" w:rsidRDefault="00106E3E">
      <w:pPr>
        <w:pStyle w:val="Akapitzlist"/>
        <w:numPr>
          <w:ilvl w:val="0"/>
          <w:numId w:val="25"/>
        </w:numPr>
        <w:spacing w:after="0"/>
        <w:ind w:left="709" w:hanging="218"/>
        <w:jc w:val="both"/>
      </w:pPr>
      <w:r>
        <w:t xml:space="preserve">Studzienki zgodne z normą PN-EN 13598-2:2009, </w:t>
      </w:r>
      <w:r>
        <w:t xml:space="preserve">PN-EN 476:2001 (1000– włazowe, 600 i 425- </w:t>
      </w:r>
      <w:proofErr w:type="spellStart"/>
      <w:r>
        <w:t>niewłazowe</w:t>
      </w:r>
      <w:proofErr w:type="spellEnd"/>
      <w:r>
        <w:t>)</w:t>
      </w:r>
    </w:p>
    <w:p w:rsidR="0065658F" w:rsidRDefault="00106E3E">
      <w:pPr>
        <w:pStyle w:val="Akapitzlist"/>
        <w:numPr>
          <w:ilvl w:val="0"/>
          <w:numId w:val="25"/>
        </w:numPr>
        <w:spacing w:after="0"/>
        <w:ind w:left="851"/>
        <w:jc w:val="both"/>
      </w:pPr>
      <w:r>
        <w:t xml:space="preserve">Studnie z elementów prefabrykowanych z PP lub PE </w:t>
      </w:r>
    </w:p>
    <w:p w:rsidR="0065658F" w:rsidRDefault="00106E3E">
      <w:pPr>
        <w:pStyle w:val="Akapitzlist"/>
        <w:numPr>
          <w:ilvl w:val="0"/>
          <w:numId w:val="25"/>
        </w:numPr>
        <w:spacing w:after="0"/>
        <w:ind w:left="851"/>
        <w:jc w:val="both"/>
      </w:pPr>
      <w:r>
        <w:t>Odporność chemiczna tworzywowych elementów składowych zgodna z ISO/TR 10358.</w:t>
      </w:r>
    </w:p>
    <w:p w:rsidR="0065658F" w:rsidRDefault="00106E3E">
      <w:pPr>
        <w:pStyle w:val="Akapitzlist"/>
        <w:numPr>
          <w:ilvl w:val="0"/>
          <w:numId w:val="25"/>
        </w:numPr>
        <w:spacing w:after="0"/>
        <w:ind w:left="851"/>
        <w:jc w:val="both"/>
      </w:pPr>
      <w:r>
        <w:t xml:space="preserve">Odporność chemiczna uszczelek zgodna z ISO/TR 7620, </w:t>
      </w:r>
    </w:p>
    <w:p w:rsidR="0065658F" w:rsidRDefault="00106E3E">
      <w:pPr>
        <w:pStyle w:val="Akapitzlist"/>
        <w:numPr>
          <w:ilvl w:val="0"/>
          <w:numId w:val="25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33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tLeast"/>
        <w:ind w:left="709" w:hanging="218"/>
        <w:jc w:val="both"/>
      </w:pPr>
      <w:r>
        <w:t>Uszczelki w króćcach s</w:t>
      </w:r>
      <w:r>
        <w:t xml:space="preserve">tudzienek zintegrowane, mniej podatne na wywinięcia podczas montażu, spełniające wymagania normy PN– EN 681–2:2002 </w:t>
      </w:r>
      <w:r>
        <w:rPr>
          <w:rFonts w:cs="Arial"/>
        </w:rPr>
        <w:t xml:space="preserve">oznaczone </w:t>
      </w:r>
      <w:r>
        <w:t>WT / WH</w:t>
      </w:r>
      <w:r>
        <w:rPr>
          <w:rFonts w:cs="Arial"/>
        </w:rPr>
        <w:t xml:space="preserve">, tj. </w:t>
      </w:r>
      <w:r>
        <w:t xml:space="preserve">przeznaczone do zastosowań w kanalizacji oraz odporne na tłuszcze. </w:t>
      </w:r>
    </w:p>
    <w:p w:rsidR="0065658F" w:rsidRDefault="00106E3E">
      <w:pPr>
        <w:pStyle w:val="Akapitzlist"/>
        <w:numPr>
          <w:ilvl w:val="0"/>
          <w:numId w:val="25"/>
        </w:numPr>
        <w:spacing w:after="0"/>
        <w:ind w:left="851"/>
        <w:jc w:val="both"/>
      </w:pPr>
      <w:r>
        <w:t xml:space="preserve">Dno kinet płaskie umożliwiające łatwe usytuowanie </w:t>
      </w:r>
      <w:r>
        <w:t>na dnie wykopu.</w:t>
      </w:r>
    </w:p>
    <w:p w:rsidR="0065658F" w:rsidRDefault="0065658F">
      <w:pPr>
        <w:pStyle w:val="Akapitzlist"/>
        <w:spacing w:after="0"/>
        <w:ind w:left="491"/>
        <w:jc w:val="both"/>
      </w:pPr>
    </w:p>
    <w:p w:rsidR="0065658F" w:rsidRDefault="00106E3E">
      <w:pPr>
        <w:pStyle w:val="Akapitzlist"/>
        <w:spacing w:after="0"/>
        <w:ind w:left="0"/>
        <w:jc w:val="both"/>
      </w:pPr>
      <w:r>
        <w:rPr>
          <w:b/>
          <w:u w:val="single"/>
        </w:rPr>
        <w:t>2.     Parametry techniczne studni kanalizacyjnych 1000 :</w:t>
      </w:r>
    </w:p>
    <w:p w:rsidR="0065658F" w:rsidRDefault="0065658F">
      <w:pPr>
        <w:pStyle w:val="Akapitzlist"/>
        <w:spacing w:after="0"/>
        <w:ind w:left="0" w:firstLine="491"/>
        <w:jc w:val="both"/>
      </w:pPr>
    </w:p>
    <w:p w:rsidR="0065658F" w:rsidRDefault="00106E3E">
      <w:pPr>
        <w:pStyle w:val="Akapitzlist"/>
        <w:numPr>
          <w:ilvl w:val="0"/>
          <w:numId w:val="25"/>
        </w:numPr>
        <w:spacing w:after="0"/>
        <w:ind w:left="709" w:hanging="218"/>
        <w:jc w:val="both"/>
      </w:pPr>
      <w:r>
        <w:t>Studzienki zgodne z normą PN-EN 13598-2:2009, PN-EN 476:2001 (1000– włazowe)</w:t>
      </w:r>
    </w:p>
    <w:p w:rsidR="0065658F" w:rsidRDefault="00106E3E">
      <w:pPr>
        <w:pStyle w:val="Akapitzlist"/>
        <w:numPr>
          <w:ilvl w:val="0"/>
          <w:numId w:val="25"/>
        </w:numPr>
        <w:spacing w:after="0"/>
        <w:ind w:left="851"/>
        <w:jc w:val="both"/>
      </w:pPr>
      <w:r>
        <w:t xml:space="preserve">Studnie z elementów prefabrykowanych z PP lub PE </w:t>
      </w:r>
    </w:p>
    <w:p w:rsidR="0065658F" w:rsidRDefault="00106E3E">
      <w:pPr>
        <w:pStyle w:val="Akapitzlist"/>
        <w:numPr>
          <w:ilvl w:val="0"/>
          <w:numId w:val="25"/>
        </w:numPr>
        <w:spacing w:after="0"/>
        <w:ind w:left="851"/>
        <w:jc w:val="both"/>
      </w:pPr>
      <w:r>
        <w:t>Odporność chemiczna tworzywowych elementów składowych</w:t>
      </w:r>
      <w:r>
        <w:t xml:space="preserve"> z PP lub PE zgodna z ISO/TR 10358.</w:t>
      </w:r>
    </w:p>
    <w:p w:rsidR="0065658F" w:rsidRDefault="00106E3E">
      <w:pPr>
        <w:pStyle w:val="Akapitzlist"/>
        <w:numPr>
          <w:ilvl w:val="0"/>
          <w:numId w:val="25"/>
        </w:numPr>
        <w:spacing w:after="0"/>
        <w:ind w:left="851"/>
        <w:jc w:val="both"/>
      </w:pPr>
      <w:r>
        <w:t xml:space="preserve">Odporność chemiczna uszczelek zgodna z ISO/TR 7620, </w:t>
      </w:r>
    </w:p>
    <w:p w:rsidR="0065658F" w:rsidRDefault="00106E3E">
      <w:pPr>
        <w:pStyle w:val="Akapitzlist"/>
        <w:numPr>
          <w:ilvl w:val="0"/>
          <w:numId w:val="25"/>
        </w:num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33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tLeast"/>
        <w:ind w:left="709" w:hanging="218"/>
        <w:jc w:val="both"/>
      </w:pPr>
      <w:r>
        <w:t xml:space="preserve">Uszczelki w króćcach studzienek zintegrowane, mniej podatne na wywinięcia podczas montażu, spełniające wymagania normy PN– EN 681–2:2002 </w:t>
      </w:r>
      <w:r>
        <w:rPr>
          <w:rFonts w:cs="Arial"/>
        </w:rPr>
        <w:t xml:space="preserve">oznaczone </w:t>
      </w:r>
      <w:r>
        <w:t>WT / WH</w:t>
      </w:r>
      <w:r>
        <w:rPr>
          <w:rFonts w:cs="Arial"/>
        </w:rPr>
        <w:t xml:space="preserve">, tj. </w:t>
      </w:r>
      <w:r>
        <w:t xml:space="preserve">przeznaczone do zastosowań w kanalizacji oraz odporne na tłuszcze. </w:t>
      </w:r>
    </w:p>
    <w:p w:rsidR="0065658F" w:rsidRDefault="00106E3E">
      <w:pPr>
        <w:pStyle w:val="Akapitzlist"/>
        <w:numPr>
          <w:ilvl w:val="0"/>
          <w:numId w:val="25"/>
        </w:numPr>
        <w:spacing w:after="0"/>
        <w:ind w:left="851"/>
        <w:jc w:val="both"/>
      </w:pPr>
      <w:r>
        <w:t>Dno kinet płaskie umożliwiające łatwe usytuowanie na dnie wykopu.</w:t>
      </w:r>
    </w:p>
    <w:p w:rsidR="0065658F" w:rsidRDefault="0065658F">
      <w:pPr>
        <w:pStyle w:val="Akapitzlist"/>
        <w:spacing w:after="0"/>
        <w:ind w:left="491"/>
        <w:jc w:val="both"/>
      </w:pPr>
    </w:p>
    <w:p w:rsidR="0065658F" w:rsidRDefault="00106E3E">
      <w:pPr>
        <w:jc w:val="both"/>
        <w:rPr>
          <w:b/>
        </w:rPr>
      </w:pPr>
      <w:r>
        <w:rPr>
          <w:b/>
        </w:rPr>
        <w:t>TRZON STUDZIENKI:</w:t>
      </w:r>
    </w:p>
    <w:p w:rsidR="0065658F" w:rsidRDefault="00106E3E">
      <w:pPr>
        <w:pStyle w:val="Akapitzlist"/>
        <w:numPr>
          <w:ilvl w:val="0"/>
          <w:numId w:val="26"/>
        </w:numPr>
        <w:spacing w:after="0"/>
        <w:ind w:left="851"/>
        <w:jc w:val="both"/>
      </w:pPr>
      <w:r>
        <w:t>Studzienka włazowa o budowie modułowej (kineta, rura trzonowa lub pierścienie dystansowe, stożek).</w:t>
      </w:r>
    </w:p>
    <w:p w:rsidR="0065658F" w:rsidRDefault="00106E3E">
      <w:pPr>
        <w:pStyle w:val="Akapitzlist"/>
        <w:numPr>
          <w:ilvl w:val="0"/>
          <w:numId w:val="26"/>
        </w:numPr>
        <w:spacing w:after="0"/>
        <w:ind w:left="851"/>
        <w:jc w:val="both"/>
      </w:pPr>
      <w:r>
        <w:t>Połą</w:t>
      </w:r>
      <w:r>
        <w:t>czenia pomiędzy modułami kielichowe z uszczelką kształtową.</w:t>
      </w:r>
    </w:p>
    <w:p w:rsidR="0065658F" w:rsidRDefault="00106E3E">
      <w:pPr>
        <w:pStyle w:val="Akapitzlist"/>
        <w:numPr>
          <w:ilvl w:val="0"/>
          <w:numId w:val="26"/>
        </w:numPr>
        <w:spacing w:after="0"/>
        <w:ind w:left="709" w:hanging="218"/>
        <w:jc w:val="both"/>
      </w:pPr>
      <w:r>
        <w:t xml:space="preserve">Rura trzonowa karbowana dwustronnie z </w:t>
      </w:r>
      <w:r>
        <w:rPr>
          <w:rFonts w:cs="Arial"/>
        </w:rPr>
        <w:t>możliwością regulacji wysokości studzienki poprzez przycięcie trzonu co max 10 cm,</w:t>
      </w:r>
    </w:p>
    <w:p w:rsidR="0065658F" w:rsidRDefault="00106E3E">
      <w:pPr>
        <w:pStyle w:val="Akapitzlist"/>
        <w:numPr>
          <w:ilvl w:val="0"/>
          <w:numId w:val="26"/>
        </w:numPr>
        <w:spacing w:after="0"/>
        <w:ind w:left="851"/>
        <w:jc w:val="both"/>
      </w:pPr>
      <w:r>
        <w:t>Średnica wewnętrzna rury trzonowej lub pierścienia dystansowego w świetle m</w:t>
      </w:r>
      <w:r>
        <w:t>in 1000 mm</w:t>
      </w:r>
    </w:p>
    <w:p w:rsidR="0065658F" w:rsidRDefault="00106E3E">
      <w:pPr>
        <w:pStyle w:val="Akapitzlist"/>
        <w:numPr>
          <w:ilvl w:val="0"/>
          <w:numId w:val="26"/>
        </w:numPr>
        <w:spacing w:after="0"/>
        <w:ind w:left="709" w:hanging="218"/>
        <w:jc w:val="both"/>
      </w:pPr>
      <w:r>
        <w:t>Możliwość konstruowania standardowych studzienek o głębokości do 6 m, większe głębokości na zasadzie rozwiązań indywidualnych w oparciu o zalecenia producenta.</w:t>
      </w:r>
    </w:p>
    <w:p w:rsidR="0065658F" w:rsidRDefault="00106E3E">
      <w:pPr>
        <w:pStyle w:val="Akapitzlist"/>
        <w:numPr>
          <w:ilvl w:val="0"/>
          <w:numId w:val="26"/>
        </w:numPr>
        <w:spacing w:after="0"/>
        <w:ind w:hanging="294"/>
        <w:jc w:val="both"/>
      </w:pPr>
      <w:r>
        <w:t>Trzon studni o sztywności obwodowej SN</w:t>
      </w:r>
      <w:r>
        <w:rPr>
          <w:rFonts w:cs="Calibri"/>
        </w:rPr>
        <w:t>≥</w:t>
      </w:r>
      <w:r>
        <w:t xml:space="preserve">2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>
        <w:t>.</w:t>
      </w:r>
    </w:p>
    <w:p w:rsidR="0065658F" w:rsidRDefault="00106E3E">
      <w:pPr>
        <w:pStyle w:val="Akapitzlist"/>
        <w:numPr>
          <w:ilvl w:val="0"/>
          <w:numId w:val="27"/>
        </w:numPr>
        <w:spacing w:after="0"/>
        <w:ind w:left="709" w:hanging="218"/>
        <w:jc w:val="both"/>
      </w:pPr>
      <w:r>
        <w:t>Średnica wewnętrzna wejścia do stożka</w:t>
      </w:r>
      <w:r>
        <w:t xml:space="preserve"> &gt; 600 mm (niedopuszczalne zawężenie światła otworu przez montaż stopnia drabiny).</w:t>
      </w:r>
    </w:p>
    <w:p w:rsidR="0065658F" w:rsidRDefault="00106E3E">
      <w:pPr>
        <w:pStyle w:val="Akapitzlist"/>
        <w:numPr>
          <w:ilvl w:val="0"/>
          <w:numId w:val="27"/>
        </w:numPr>
        <w:spacing w:after="0"/>
        <w:ind w:left="709" w:hanging="218"/>
        <w:jc w:val="both"/>
      </w:pPr>
      <w:r>
        <w:t>Ze względów bezpieczeństwa oraz dla zapewnienia zgodności z normą PN – EN 476 niedopuszczalne jest zastosowanie zwieńczenia teleskopowego, które powoduje podwyższenie studzi</w:t>
      </w:r>
      <w:r>
        <w:t>enki i niebezpiecznie wysoki dostęp do pierwszego stopnia studzienki (&gt; 45 cm).</w:t>
      </w:r>
    </w:p>
    <w:p w:rsidR="0065658F" w:rsidRDefault="00106E3E">
      <w:pPr>
        <w:numPr>
          <w:ilvl w:val="0"/>
          <w:numId w:val="26"/>
        </w:numPr>
        <w:spacing w:after="0" w:line="240" w:lineRule="auto"/>
        <w:ind w:hanging="294"/>
      </w:pPr>
      <w:r>
        <w:t xml:space="preserve">Możliwość podłączenia rur kanalizacyjnych do trzonu studni oraz wykonania połączeń kaskadowych za pomocą wkładek „In situ” o średnicach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r>
        <w:t xml:space="preserve">110,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r>
        <w:t xml:space="preserve">160 i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r>
        <w:t xml:space="preserve">200. </w:t>
      </w:r>
      <w:r>
        <w:rPr>
          <w:rFonts w:cs="Arial"/>
        </w:rPr>
        <w:t>Kształtki in si</w:t>
      </w:r>
      <w:r>
        <w:rPr>
          <w:rFonts w:cs="Arial"/>
        </w:rPr>
        <w:t xml:space="preserve">tu dwuelementowe (uszczelka </w:t>
      </w:r>
      <w:proofErr w:type="spellStart"/>
      <w:r>
        <w:rPr>
          <w:rFonts w:cs="Arial"/>
        </w:rPr>
        <w:t>manszetowa</w:t>
      </w:r>
      <w:proofErr w:type="spellEnd"/>
      <w:r>
        <w:rPr>
          <w:rFonts w:cs="Arial"/>
        </w:rPr>
        <w:t xml:space="preserve"> + kielich dla rur o ściance gładkiej)  </w:t>
      </w:r>
    </w:p>
    <w:p w:rsidR="0065658F" w:rsidRDefault="00106E3E">
      <w:pPr>
        <w:pStyle w:val="Akapitzlist"/>
        <w:numPr>
          <w:ilvl w:val="0"/>
          <w:numId w:val="27"/>
        </w:numPr>
        <w:spacing w:after="0"/>
        <w:ind w:left="709" w:hanging="218"/>
        <w:jc w:val="both"/>
      </w:pPr>
      <w:r>
        <w:lastRenderedPageBreak/>
        <w:t>Stożek studzienki zmieniający średnicę studzienki z 1000mm na 600mm, wyposażony w usytuowaną mimośrodowo część cylindryczną w postaci karbowanej o średnicy wewnętrznej 600mm.</w:t>
      </w:r>
    </w:p>
    <w:p w:rsidR="0065658F" w:rsidRDefault="00106E3E">
      <w:pPr>
        <w:pStyle w:val="Akapitzlist"/>
        <w:numPr>
          <w:ilvl w:val="0"/>
          <w:numId w:val="27"/>
        </w:numPr>
        <w:spacing w:after="0"/>
        <w:ind w:left="851"/>
        <w:jc w:val="both"/>
      </w:pPr>
      <w:r>
        <w:t>Możliwość dowolnego umieszczania otworu włazowego względem kinety.</w:t>
      </w:r>
    </w:p>
    <w:p w:rsidR="0065658F" w:rsidRDefault="00106E3E">
      <w:pPr>
        <w:pStyle w:val="Akapitzlist"/>
        <w:numPr>
          <w:ilvl w:val="0"/>
          <w:numId w:val="27"/>
        </w:numPr>
        <w:spacing w:after="0"/>
        <w:ind w:left="709" w:hanging="218"/>
        <w:jc w:val="both"/>
      </w:pPr>
      <w:r>
        <w:t>Możliwość skracania stożka w części cylindrycznej oraz możliwe ucięcie kielicha i bezpośrednie łączenie z kinetą.</w:t>
      </w:r>
    </w:p>
    <w:p w:rsidR="0065658F" w:rsidRDefault="00106E3E">
      <w:pPr>
        <w:pStyle w:val="Akapitzlist"/>
        <w:numPr>
          <w:ilvl w:val="0"/>
          <w:numId w:val="27"/>
        </w:numPr>
        <w:spacing w:after="0"/>
        <w:ind w:left="709" w:hanging="218"/>
        <w:jc w:val="both"/>
      </w:pPr>
      <w:r>
        <w:rPr>
          <w:rFonts w:cs="Arial"/>
        </w:rPr>
        <w:t>Wewnątrz studzienki powinna być zamocowana na stałe drabinka</w:t>
      </w:r>
      <w:r>
        <w:t xml:space="preserve"> </w:t>
      </w:r>
      <w:r>
        <w:rPr>
          <w:rFonts w:cs="Arial"/>
        </w:rPr>
        <w:t xml:space="preserve">z GRP </w:t>
      </w:r>
      <w:r>
        <w:t xml:space="preserve">odporna </w:t>
      </w:r>
      <w:r>
        <w:t>na korozję pod wpływem ścieków bytowych i oparów w kanalizacji).</w:t>
      </w:r>
      <w:r>
        <w:rPr>
          <w:rFonts w:cs="Arial"/>
        </w:rPr>
        <w:t xml:space="preserve"> Wejście </w:t>
      </w:r>
      <w:proofErr w:type="spellStart"/>
      <w:r>
        <w:rPr>
          <w:rFonts w:cs="Arial"/>
        </w:rPr>
        <w:t>dn</w:t>
      </w:r>
      <w:proofErr w:type="spellEnd"/>
      <w:r>
        <w:rPr>
          <w:rFonts w:cs="Arial"/>
        </w:rPr>
        <w:t xml:space="preserve"> 600 studzienki umieszczone jest nad drabinką, przy czym z uwagi na zasady bhp stopnie lub drabinka muszą być widoczne w świetle otworu stożka.</w:t>
      </w:r>
    </w:p>
    <w:p w:rsidR="0065658F" w:rsidRDefault="00106E3E">
      <w:pPr>
        <w:pStyle w:val="Akapitzlist"/>
        <w:numPr>
          <w:ilvl w:val="0"/>
          <w:numId w:val="27"/>
        </w:numPr>
        <w:spacing w:after="0"/>
        <w:ind w:left="709" w:hanging="218"/>
        <w:jc w:val="both"/>
      </w:pPr>
      <w:r>
        <w:rPr>
          <w:rFonts w:cs="Arial"/>
        </w:rPr>
        <w:t>Zgodnie z normą PN-EN 14396 d</w:t>
      </w:r>
      <w:r>
        <w:t xml:space="preserve">rabinka </w:t>
      </w:r>
      <w:r>
        <w:t>do zamocowania na stałe, wykonana z dwoma bocznymi wzdłużnikami.</w:t>
      </w:r>
    </w:p>
    <w:p w:rsidR="0065658F" w:rsidRDefault="00106E3E">
      <w:pPr>
        <w:pStyle w:val="Akapitzlist"/>
        <w:numPr>
          <w:ilvl w:val="0"/>
          <w:numId w:val="27"/>
        </w:numPr>
        <w:spacing w:after="0" w:line="240" w:lineRule="auto"/>
        <w:ind w:left="426" w:firstLine="0"/>
        <w:jc w:val="both"/>
      </w:pPr>
      <w:r>
        <w:rPr>
          <w:rFonts w:cs="Arial"/>
        </w:rPr>
        <w:t>Drabinka zapewniająca właściwe warunki bhp</w:t>
      </w:r>
    </w:p>
    <w:p w:rsidR="0065658F" w:rsidRDefault="00106E3E">
      <w:pPr>
        <w:numPr>
          <w:ilvl w:val="0"/>
          <w:numId w:val="27"/>
        </w:numPr>
        <w:spacing w:after="0" w:line="240" w:lineRule="auto"/>
        <w:rPr>
          <w:rFonts w:cs="Arial"/>
        </w:rPr>
      </w:pPr>
      <w:r>
        <w:rPr>
          <w:rFonts w:cs="Arial"/>
        </w:rPr>
        <w:t>Szerokość stopnia - min 30 cm do stanięcia obunóż</w:t>
      </w:r>
    </w:p>
    <w:p w:rsidR="0065658F" w:rsidRDefault="00106E3E">
      <w:pPr>
        <w:numPr>
          <w:ilvl w:val="0"/>
          <w:numId w:val="27"/>
        </w:numPr>
        <w:spacing w:after="0" w:line="240" w:lineRule="auto"/>
        <w:rPr>
          <w:rFonts w:cs="Arial"/>
        </w:rPr>
      </w:pPr>
      <w:r>
        <w:rPr>
          <w:rFonts w:cs="Arial"/>
        </w:rPr>
        <w:t>Odległość od ściany – około 15 cm</w:t>
      </w:r>
    </w:p>
    <w:p w:rsidR="0065658F" w:rsidRDefault="00106E3E">
      <w:pPr>
        <w:numPr>
          <w:ilvl w:val="0"/>
          <w:numId w:val="27"/>
        </w:numPr>
        <w:spacing w:after="0" w:line="240" w:lineRule="auto"/>
        <w:rPr>
          <w:rFonts w:cs="Arial"/>
        </w:rPr>
      </w:pPr>
      <w:r>
        <w:rPr>
          <w:rFonts w:cs="Arial"/>
        </w:rPr>
        <w:t>Obwód stopnia obwód nie więcej niż 14,5 cm (umożliwiająca objęci</w:t>
      </w:r>
      <w:r>
        <w:rPr>
          <w:rFonts w:cs="Arial"/>
        </w:rPr>
        <w:t xml:space="preserve">e dłonią) </w:t>
      </w:r>
    </w:p>
    <w:p w:rsidR="0065658F" w:rsidRDefault="00106E3E">
      <w:pPr>
        <w:numPr>
          <w:ilvl w:val="0"/>
          <w:numId w:val="27"/>
        </w:numPr>
        <w:spacing w:after="0" w:line="240" w:lineRule="auto"/>
      </w:pPr>
      <w:r>
        <w:rPr>
          <w:rFonts w:cs="Arial"/>
        </w:rPr>
        <w:t xml:space="preserve">Stopnie z powierzchnią </w:t>
      </w:r>
      <w:r>
        <w:t xml:space="preserve">nieścieralną i </w:t>
      </w:r>
      <w:r>
        <w:rPr>
          <w:rFonts w:cs="Arial"/>
        </w:rPr>
        <w:t xml:space="preserve">przeciwpoślizgową </w:t>
      </w:r>
    </w:p>
    <w:p w:rsidR="0065658F" w:rsidRDefault="00106E3E">
      <w:pPr>
        <w:numPr>
          <w:ilvl w:val="0"/>
          <w:numId w:val="27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Wskazany odmienny kolor stopni i studzienki. </w:t>
      </w:r>
    </w:p>
    <w:p w:rsidR="0065658F" w:rsidRDefault="00106E3E">
      <w:pPr>
        <w:pStyle w:val="Akapitzlist"/>
        <w:numPr>
          <w:ilvl w:val="0"/>
          <w:numId w:val="27"/>
        </w:numPr>
        <w:spacing w:after="0"/>
        <w:ind w:left="426" w:firstLine="0"/>
        <w:jc w:val="both"/>
      </w:pPr>
      <w:r>
        <w:t>Drabinka testowana na wyrwanie i obciążenie pionowe zgodnie z normą PN-EN 13596-2.</w:t>
      </w:r>
    </w:p>
    <w:p w:rsidR="0065658F" w:rsidRDefault="00106E3E">
      <w:pPr>
        <w:pStyle w:val="Akapitzlist"/>
        <w:numPr>
          <w:ilvl w:val="1"/>
          <w:numId w:val="27"/>
        </w:numPr>
        <w:spacing w:after="0"/>
        <w:ind w:left="2154" w:hanging="357"/>
        <w:jc w:val="both"/>
      </w:pPr>
      <w:r>
        <w:t>Wytrzymałość zakotwienia min. 6kN.</w:t>
      </w:r>
    </w:p>
    <w:p w:rsidR="0065658F" w:rsidRDefault="00106E3E">
      <w:pPr>
        <w:pStyle w:val="Akapitzlist"/>
        <w:numPr>
          <w:ilvl w:val="1"/>
          <w:numId w:val="27"/>
        </w:numPr>
        <w:spacing w:after="0"/>
        <w:ind w:left="2154" w:hanging="357"/>
        <w:jc w:val="both"/>
      </w:pPr>
      <w:r>
        <w:t xml:space="preserve">Maksymalne pionowe </w:t>
      </w:r>
      <w:r>
        <w:t>obciążenie około 2,6kN.</w:t>
      </w:r>
    </w:p>
    <w:p w:rsidR="0065658F" w:rsidRDefault="00106E3E">
      <w:pPr>
        <w:jc w:val="both"/>
        <w:rPr>
          <w:b/>
        </w:rPr>
      </w:pPr>
      <w:r>
        <w:rPr>
          <w:b/>
        </w:rPr>
        <w:t>KINETY:</w:t>
      </w:r>
    </w:p>
    <w:p w:rsidR="0065658F" w:rsidRDefault="00106E3E">
      <w:pPr>
        <w:pStyle w:val="Akapitzlist"/>
        <w:numPr>
          <w:ilvl w:val="0"/>
          <w:numId w:val="26"/>
        </w:numPr>
        <w:spacing w:after="0"/>
        <w:ind w:left="709" w:hanging="218"/>
        <w:jc w:val="both"/>
      </w:pPr>
      <w:r>
        <w:t>Kinety ze sprawną, potwierdzoną testami hydrauliką zapewniająca niezakłócony przepływ oraz brak spiętrzenia przy łączeniu strug ścieków oraz przy zmianach kierunku przepływu, co ogranicza powstawanie zatorów, zabezpiecza prz</w:t>
      </w:r>
      <w:r>
        <w:t>ed cofkami i przebijaniem strug.</w:t>
      </w:r>
    </w:p>
    <w:p w:rsidR="0065658F" w:rsidRDefault="00106E3E">
      <w:pPr>
        <w:numPr>
          <w:ilvl w:val="1"/>
          <w:numId w:val="26"/>
        </w:numPr>
        <w:spacing w:after="0" w:line="240" w:lineRule="auto"/>
        <w:ind w:left="1276" w:right="563" w:hanging="196"/>
      </w:pPr>
      <w:r>
        <w:rPr>
          <w:rFonts w:cs="Arial"/>
        </w:rPr>
        <w:t xml:space="preserve">kinety z PP lub PE </w:t>
      </w:r>
      <w:r>
        <w:rPr>
          <w:rFonts w:cs="Arial"/>
          <w:bCs/>
        </w:rPr>
        <w:t xml:space="preserve">prefabrykowane z podwójnym dnem, tj. kineta z profilem hydraulicznym w postaci monolitycznej z </w:t>
      </w:r>
      <w:r>
        <w:rPr>
          <w:rFonts w:cs="Arial"/>
        </w:rPr>
        <w:t>dospawaną fabrycznie płytą denną (niedopuszczalne łączenie elementów profilu hydraulicznego z elementów),</w:t>
      </w:r>
    </w:p>
    <w:p w:rsidR="0065658F" w:rsidRDefault="00106E3E">
      <w:pPr>
        <w:numPr>
          <w:ilvl w:val="1"/>
          <w:numId w:val="26"/>
        </w:numPr>
        <w:spacing w:after="0" w:line="240" w:lineRule="auto"/>
        <w:ind w:left="1276" w:right="563" w:hanging="196"/>
        <w:rPr>
          <w:rFonts w:cs="Arial"/>
        </w:rPr>
      </w:pPr>
      <w:r>
        <w:rPr>
          <w:rFonts w:cs="Arial"/>
        </w:rPr>
        <w:t>pły</w:t>
      </w:r>
      <w:r>
        <w:rPr>
          <w:rFonts w:cs="Arial"/>
        </w:rPr>
        <w:t xml:space="preserve">ta denna w kinecie z wyprofilowanym usztywnieniem w postaci otwartej siatki żeber  (żebrowanie widoczne pod spodem kinety), co umożliwia wcięcie żeber w podsypkę podczas </w:t>
      </w:r>
      <w:proofErr w:type="spellStart"/>
      <w:r>
        <w:rPr>
          <w:rFonts w:cs="Arial"/>
        </w:rPr>
        <w:t>posadawiania</w:t>
      </w:r>
      <w:proofErr w:type="spellEnd"/>
      <w:r>
        <w:rPr>
          <w:rFonts w:cs="Arial"/>
        </w:rPr>
        <w:t xml:space="preserve"> kinety w  wykopie i jej unieruchomienie podczas podłączania systemu kanal</w:t>
      </w:r>
      <w:r>
        <w:rPr>
          <w:rFonts w:cs="Arial"/>
        </w:rPr>
        <w:t xml:space="preserve">izacyjnego; </w:t>
      </w:r>
    </w:p>
    <w:p w:rsidR="0065658F" w:rsidRDefault="00106E3E">
      <w:pPr>
        <w:numPr>
          <w:ilvl w:val="1"/>
          <w:numId w:val="26"/>
        </w:numPr>
        <w:spacing w:after="0" w:line="240" w:lineRule="auto"/>
        <w:ind w:left="1276" w:right="563" w:hanging="196"/>
        <w:rPr>
          <w:rFonts w:cs="Arial"/>
        </w:rPr>
      </w:pPr>
      <w:r>
        <w:rPr>
          <w:rFonts w:cs="Arial"/>
        </w:rPr>
        <w:t xml:space="preserve">kinety wyposażone w głęboki kielich połączeniowy do łączenia z karbowanym trzonem </w:t>
      </w:r>
    </w:p>
    <w:p w:rsidR="0065658F" w:rsidRDefault="00106E3E">
      <w:pPr>
        <w:pStyle w:val="Akapitzlist"/>
        <w:numPr>
          <w:ilvl w:val="0"/>
          <w:numId w:val="26"/>
        </w:numPr>
        <w:spacing w:after="0" w:line="240" w:lineRule="auto"/>
        <w:ind w:left="851" w:hanging="284"/>
        <w:jc w:val="both"/>
      </w:pPr>
      <w:r>
        <w:t>Średnice podłączanych rur kanalizacyjnych PVC-U: 160mm- 315mm.</w:t>
      </w:r>
    </w:p>
    <w:p w:rsidR="0065658F" w:rsidRDefault="00106E3E">
      <w:pPr>
        <w:pStyle w:val="Akapitzlist"/>
        <w:numPr>
          <w:ilvl w:val="0"/>
          <w:numId w:val="26"/>
        </w:numPr>
        <w:spacing w:after="0" w:line="240" w:lineRule="auto"/>
        <w:ind w:left="709" w:hanging="218"/>
        <w:jc w:val="both"/>
      </w:pPr>
      <w:r>
        <w:t>W króćcach kinet do połączenia rur gładkościennych uszczelki z pierścieniem tworzywowym usztywnia</w:t>
      </w:r>
      <w:r>
        <w:t>jącym.</w:t>
      </w:r>
    </w:p>
    <w:p w:rsidR="0065658F" w:rsidRDefault="00106E3E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</w:pPr>
      <w:r>
        <w:t>Różne typy kinet wykonanych z elementów prefabrykowanych z PP lub PE.</w:t>
      </w:r>
    </w:p>
    <w:p w:rsidR="0065658F" w:rsidRDefault="00106E3E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</w:pPr>
      <w:r>
        <w:t>Dopływy pod kątem 45 lub 90 stopni.</w:t>
      </w:r>
    </w:p>
    <w:p w:rsidR="0065658F" w:rsidRDefault="00106E3E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</w:pPr>
      <w:r>
        <w:t>Spocznik w kinecie na wysokości H=D, co zagwarantuje brak zalania przy 100% wypełnieniu kanału.</w:t>
      </w:r>
    </w:p>
    <w:p w:rsidR="0065658F" w:rsidRDefault="00106E3E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</w:pPr>
      <w:r>
        <w:t>Spadek spocznika ok 4,5º w kierunku kanału głów</w:t>
      </w:r>
      <w:r>
        <w:t>nego.</w:t>
      </w:r>
    </w:p>
    <w:p w:rsidR="0065658F" w:rsidRDefault="00106E3E">
      <w:pPr>
        <w:pStyle w:val="Akapitzlist"/>
        <w:numPr>
          <w:ilvl w:val="0"/>
          <w:numId w:val="28"/>
        </w:numPr>
        <w:spacing w:after="0" w:line="240" w:lineRule="auto"/>
        <w:ind w:left="851"/>
        <w:jc w:val="both"/>
      </w:pPr>
      <w:r>
        <w:t>Powierzchnia spocznika - przeciwpoślizgowa.</w:t>
      </w:r>
    </w:p>
    <w:p w:rsidR="0065658F" w:rsidRDefault="0065658F">
      <w:pPr>
        <w:spacing w:after="0" w:line="240" w:lineRule="auto"/>
        <w:ind w:left="491"/>
        <w:jc w:val="both"/>
      </w:pPr>
    </w:p>
    <w:p w:rsidR="0065658F" w:rsidRDefault="00106E3E">
      <w:pPr>
        <w:jc w:val="both"/>
        <w:rPr>
          <w:b/>
        </w:rPr>
      </w:pPr>
      <w:r>
        <w:rPr>
          <w:b/>
        </w:rPr>
        <w:t>ZWIEŃCZENIA:</w:t>
      </w:r>
    </w:p>
    <w:p w:rsidR="0065658F" w:rsidRDefault="00106E3E">
      <w:pPr>
        <w:pStyle w:val="Akapitzlist"/>
        <w:numPr>
          <w:ilvl w:val="0"/>
          <w:numId w:val="28"/>
        </w:numPr>
        <w:spacing w:after="0"/>
        <w:ind w:left="709" w:hanging="218"/>
        <w:jc w:val="both"/>
      </w:pPr>
      <w:r>
        <w:t xml:space="preserve">Zwieńczenia studzienek w miejscach obciążonych ruchem, o konstrukcji „pływającej” składające się z włazu opartego na żelbetowym pierścieniu odciążającym lub stożku z mieszanki tworzyw– </w:t>
      </w:r>
      <w:r>
        <w:t>powiązane z konstrukcją drogi, nieprzenoszące obciążeń na trzon studzienki i jej podłączenia.</w:t>
      </w:r>
    </w:p>
    <w:p w:rsidR="0065658F" w:rsidRDefault="00106E3E">
      <w:pPr>
        <w:pStyle w:val="Akapitzlist"/>
        <w:numPr>
          <w:ilvl w:val="0"/>
          <w:numId w:val="28"/>
        </w:numPr>
        <w:spacing w:after="0"/>
        <w:ind w:left="851"/>
        <w:jc w:val="both"/>
      </w:pPr>
      <w:r>
        <w:t>Właz klasy D 400 z podstawą betonową, kompatybilne z żelbetowymi pierścieniami odciążającymi.</w:t>
      </w:r>
    </w:p>
    <w:p w:rsidR="0065658F" w:rsidRDefault="00106E3E">
      <w:pPr>
        <w:pStyle w:val="Akapitzlist"/>
        <w:numPr>
          <w:ilvl w:val="0"/>
          <w:numId w:val="28"/>
        </w:numPr>
        <w:spacing w:after="0"/>
        <w:ind w:left="709" w:hanging="218"/>
        <w:jc w:val="both"/>
      </w:pPr>
      <w:r>
        <w:t xml:space="preserve">Włazy niewentylowane– ograniczające wydostawanie na zewnątrz oparów </w:t>
      </w:r>
      <w:r>
        <w:t>z kanalizacji oraz zabezpieczające przedostające się do systemu kanalizacyjnego piasku i zanieczyszczeń z nawierzchni.</w:t>
      </w:r>
    </w:p>
    <w:p w:rsidR="0065658F" w:rsidRDefault="00106E3E">
      <w:pPr>
        <w:pStyle w:val="Akapitzlist"/>
        <w:numPr>
          <w:ilvl w:val="0"/>
          <w:numId w:val="28"/>
        </w:numPr>
        <w:spacing w:after="0"/>
        <w:ind w:left="709" w:hanging="218"/>
        <w:jc w:val="both"/>
      </w:pPr>
      <w:r>
        <w:lastRenderedPageBreak/>
        <w:t>Wewnętrzny wymiar otworu żelbetowego pierścienia min. 670 mm gwarantujący dylatację pomiędzy pierścieniem a trzonem stożka z karbami z na</w:t>
      </w:r>
      <w:r>
        <w:t>wierzchnią utwardzoną.</w:t>
      </w:r>
    </w:p>
    <w:p w:rsidR="0065658F" w:rsidRDefault="00106E3E">
      <w:pPr>
        <w:pStyle w:val="Akapitzlist"/>
        <w:numPr>
          <w:ilvl w:val="0"/>
          <w:numId w:val="28"/>
        </w:numPr>
        <w:spacing w:after="0"/>
        <w:ind w:left="851"/>
        <w:jc w:val="both"/>
      </w:pPr>
      <w:r>
        <w:t>Pierścień żelbetowy– kompatybilny ze studnią. Wymiar zewnętrzny pierścienia min. 1000mm.</w:t>
      </w:r>
    </w:p>
    <w:p w:rsidR="0065658F" w:rsidRDefault="00106E3E">
      <w:pPr>
        <w:pStyle w:val="Akapitzlist"/>
        <w:numPr>
          <w:ilvl w:val="0"/>
          <w:numId w:val="29"/>
        </w:numPr>
        <w:spacing w:after="0"/>
        <w:ind w:left="709" w:hanging="218"/>
        <w:jc w:val="both"/>
      </w:pPr>
      <w:r>
        <w:rPr>
          <w:rFonts w:cs="Arial"/>
        </w:rPr>
        <w:t xml:space="preserve">Dla studzienek </w:t>
      </w:r>
      <w:proofErr w:type="spellStart"/>
      <w:r>
        <w:rPr>
          <w:rFonts w:cs="Arial"/>
        </w:rPr>
        <w:t>dn</w:t>
      </w:r>
      <w:proofErr w:type="spellEnd"/>
      <w:r>
        <w:rPr>
          <w:rFonts w:cs="Arial"/>
        </w:rPr>
        <w:t xml:space="preserve"> 1000 przewiduje się włazy żeliwne </w:t>
      </w:r>
      <w:proofErr w:type="spellStart"/>
      <w:r>
        <w:rPr>
          <w:rFonts w:cs="Arial"/>
        </w:rPr>
        <w:t>dn</w:t>
      </w:r>
      <w:proofErr w:type="spellEnd"/>
      <w:r>
        <w:rPr>
          <w:rFonts w:cs="Arial"/>
        </w:rPr>
        <w:t xml:space="preserve"> 600 klasy D 400 z korpusem o wysokości min 100 mm. Przewiduje się włazy w klasie D400 nie</w:t>
      </w:r>
      <w:r>
        <w:rPr>
          <w:rFonts w:cs="Arial"/>
        </w:rPr>
        <w:t>wentylowane. Włazy powinny mieć pierścień uszczelniający pomiędzy pokrywą i korpusem, eliminującym  zjawisko stukania pokrywy w korpusie podczas przejazdu.</w:t>
      </w:r>
    </w:p>
    <w:p w:rsidR="0065658F" w:rsidRDefault="0065658F">
      <w:pPr>
        <w:pStyle w:val="Akapitzlist"/>
        <w:spacing w:after="0"/>
        <w:jc w:val="both"/>
        <w:rPr>
          <w:rFonts w:cs="Arial"/>
        </w:rPr>
      </w:pPr>
    </w:p>
    <w:p w:rsidR="0065658F" w:rsidRDefault="00106E3E">
      <w:pPr>
        <w:pStyle w:val="Akapitzlist"/>
        <w:spacing w:after="0"/>
        <w:jc w:val="both"/>
      </w:pPr>
      <w:r>
        <w:rPr>
          <w:rFonts w:cs="Arial"/>
        </w:rPr>
        <w:t>Zamawiający wymaga, aby deklaracje właściwości użytkowych dla wszystkich elementów studzienek (pods</w:t>
      </w:r>
      <w:r>
        <w:rPr>
          <w:rFonts w:cs="Arial"/>
        </w:rPr>
        <w:t>taw/kinet, trzonów, stożków, drabin lub stopni, wkładek in situ itd., oraz zwieńczeń  (włazów i pokryw, elementów betonowych lub żelbetowych, rur teleskopowych / teleskopowych adapterów, itd.)  były zgodne z Rozporządzenie Ministra Infrastruktury z dnia 11</w:t>
      </w:r>
      <w:r>
        <w:rPr>
          <w:rFonts w:cs="Arial"/>
        </w:rPr>
        <w:t xml:space="preserve"> sierpnia 2004 r. w sprawie sposobów deklarowania zgodności wyrobów budowlanych oraz sposobu znakowania ich znakiem budowlanym Dz.U. 2004 nr 198 poz. 2041 Rozdz. 2, Par. 5. Pkt. 1.3, tj. zapewniały identyfikację wyrobu budowlanego i zawierały: nazwę handlo</w:t>
      </w:r>
      <w:r>
        <w:rPr>
          <w:rFonts w:cs="Arial"/>
        </w:rPr>
        <w:t>wą, stosowne parametry techniczne, klasę według specyfikacji technicznej oraz przeznaczenie i zakres stosowania wyrobu budowlanego, a także producenta i miejsce produkcji i odpowiedni dokument odniesienia.</w:t>
      </w:r>
    </w:p>
    <w:p w:rsidR="0065658F" w:rsidRDefault="00106E3E">
      <w:pPr>
        <w:spacing w:after="0"/>
        <w:ind w:firstLine="567"/>
        <w:rPr>
          <w:rFonts w:cs="Arial"/>
        </w:rPr>
      </w:pPr>
      <w:r>
        <w:rPr>
          <w:rFonts w:cs="Arial"/>
        </w:rPr>
        <w:t>Zamawiający zastrzega sobie prawo wymagania:</w:t>
      </w:r>
    </w:p>
    <w:p w:rsidR="0065658F" w:rsidRDefault="00106E3E">
      <w:pPr>
        <w:spacing w:after="0"/>
        <w:ind w:left="567"/>
        <w:rPr>
          <w:rFonts w:cs="Arial"/>
        </w:rPr>
      </w:pPr>
      <w:r>
        <w:rPr>
          <w:rFonts w:cs="Arial"/>
        </w:rPr>
        <w:t>1.  r</w:t>
      </w:r>
      <w:r>
        <w:rPr>
          <w:rFonts w:cs="Arial"/>
        </w:rPr>
        <w:t>aportów z badań potwierdzających zgodność z normą PN-EN 13598-2, w tym :</w:t>
      </w:r>
    </w:p>
    <w:p w:rsidR="0065658F" w:rsidRDefault="00106E3E">
      <w:pPr>
        <w:spacing w:after="0"/>
        <w:ind w:left="567"/>
        <w:rPr>
          <w:rFonts w:cs="Arial"/>
        </w:rPr>
      </w:pPr>
      <w:r>
        <w:rPr>
          <w:rFonts w:cs="Arial"/>
        </w:rPr>
        <w:t xml:space="preserve">- </w:t>
      </w:r>
      <w:r>
        <w:rPr>
          <w:rFonts w:cs="Arial"/>
        </w:rPr>
        <w:tab/>
        <w:t>pomiarów sztywności obwodowej trzonów studzienek</w:t>
      </w:r>
    </w:p>
    <w:p w:rsidR="0065658F" w:rsidRDefault="00106E3E">
      <w:p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ab/>
        <w:t xml:space="preserve">- </w:t>
      </w:r>
      <w:r>
        <w:rPr>
          <w:rFonts w:cs="Arial"/>
        </w:rPr>
        <w:tab/>
        <w:t>potwierdzenie badań trwałości i spójności konstrukcji podstaw studzienek (kinet)</w:t>
      </w:r>
    </w:p>
    <w:p w:rsidR="0065658F" w:rsidRDefault="00106E3E">
      <w:p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ab/>
        <w:t>-</w:t>
      </w:r>
      <w:r>
        <w:rPr>
          <w:rFonts w:cs="Arial"/>
        </w:rPr>
        <w:tab/>
        <w:t>potwierdzenie stateczności elementów przypo</w:t>
      </w:r>
      <w:r>
        <w:rPr>
          <w:rFonts w:cs="Arial"/>
        </w:rPr>
        <w:t>wierzchniowych studzienek wg normy PN-EN 14802 (raport z badań– potwierdzający obciążalność, tj. możliwość zastosowania w obszarach obciążonych ruchem w klasie SLW 60, przy włazach klasy D400)</w:t>
      </w:r>
    </w:p>
    <w:p w:rsidR="0065658F" w:rsidRDefault="00106E3E">
      <w:p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ab/>
        <w:t xml:space="preserve">- </w:t>
      </w:r>
      <w:r>
        <w:rPr>
          <w:rFonts w:cs="Arial"/>
        </w:rPr>
        <w:tab/>
        <w:t xml:space="preserve">potwierdzenie badaniami wytrzymałości zamocowania stopni </w:t>
      </w:r>
      <w:r>
        <w:rPr>
          <w:rFonts w:cs="Arial"/>
        </w:rPr>
        <w:t xml:space="preserve">lub drabiny oraz wytrzymałości na maksymalne pionowe obciążenie </w:t>
      </w:r>
    </w:p>
    <w:p w:rsidR="0065658F" w:rsidRDefault="00106E3E">
      <w:p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ab/>
        <w:t>oraz</w:t>
      </w:r>
    </w:p>
    <w:p w:rsidR="0065658F" w:rsidRDefault="00106E3E">
      <w:pPr>
        <w:pStyle w:val="Akapitzlist"/>
        <w:spacing w:after="0"/>
        <w:ind w:left="567"/>
        <w:jc w:val="both"/>
      </w:pPr>
      <w:r>
        <w:rPr>
          <w:rFonts w:cs="Arial"/>
        </w:rPr>
        <w:t>2. deklaracji właściwości użytkowych zgodności dla wyrobów znakowanych CE tj. uszczelek oraz stopni lub drabin.</w:t>
      </w:r>
    </w:p>
    <w:p w:rsidR="0065658F" w:rsidRDefault="0065658F">
      <w:pPr>
        <w:pStyle w:val="Akapitzlist"/>
        <w:spacing w:after="0"/>
        <w:ind w:left="0"/>
        <w:jc w:val="both"/>
        <w:rPr>
          <w:b/>
        </w:rPr>
      </w:pPr>
    </w:p>
    <w:p w:rsidR="0065658F" w:rsidRDefault="00106E3E">
      <w:pPr>
        <w:pStyle w:val="Akapitzlist"/>
        <w:ind w:left="0"/>
        <w:jc w:val="both"/>
        <w:rPr>
          <w:b/>
          <w:i/>
          <w:u w:val="single"/>
        </w:rPr>
      </w:pPr>
      <w:r>
        <w:rPr>
          <w:b/>
          <w:i/>
          <w:u w:val="single"/>
        </w:rPr>
        <w:t>3. Parametry techniczne studni kanalizacyjnych DN 600:</w:t>
      </w:r>
    </w:p>
    <w:p w:rsidR="0065658F" w:rsidRDefault="00106E3E">
      <w:pPr>
        <w:pStyle w:val="Akapitzlist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Rura trzonowa </w:t>
      </w:r>
      <w:r>
        <w:rPr>
          <w:b/>
          <w:u w:val="single"/>
        </w:rPr>
        <w:t>karbowana z PP: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851"/>
        <w:jc w:val="both"/>
      </w:pPr>
      <w:r>
        <w:t xml:space="preserve">Średnica wewnętrzna rury 600 mm 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851"/>
        <w:jc w:val="both"/>
      </w:pPr>
      <w:r>
        <w:t>Rura trzonowa z PP o sztywności obwodowej SN</w:t>
      </w:r>
      <w:r>
        <w:rPr>
          <w:rFonts w:cs="Calibri"/>
        </w:rPr>
        <w:t>≥</w:t>
      </w:r>
      <w:r>
        <w:t xml:space="preserve">4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>
        <w:t>.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709" w:hanging="218"/>
        <w:jc w:val="both"/>
      </w:pPr>
      <w:r>
        <w:t>Konstrukcja: rura trzonowa, karbowana, jednowarstwowa o profilu karbów dostosowanych do zabudowy w pionie, co ułatwia wykonanie zagęszczenia wokół studzi</w:t>
      </w:r>
      <w:r>
        <w:t xml:space="preserve">enki z możliwością przycięcia co 10 cm 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851"/>
        <w:jc w:val="both"/>
      </w:pPr>
      <w:r>
        <w:t xml:space="preserve">Możliwość zastosowania zabudowy do głębokości 6 </w:t>
      </w:r>
      <w:proofErr w:type="spellStart"/>
      <w:r>
        <w:t>mppt</w:t>
      </w:r>
      <w:proofErr w:type="spellEnd"/>
      <w:r>
        <w:t>.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709" w:hanging="218"/>
        <w:jc w:val="both"/>
      </w:pPr>
      <w:r>
        <w:t>Szczelność studzienki przy poziomie wody gruntowej do 5m powyżej najniższych połączeń kielichowych.</w:t>
      </w:r>
    </w:p>
    <w:p w:rsidR="0065658F" w:rsidRDefault="00106E3E">
      <w:pPr>
        <w:pStyle w:val="Akapitzlist"/>
        <w:ind w:left="0"/>
        <w:jc w:val="both"/>
        <w:rPr>
          <w:b/>
        </w:rPr>
      </w:pPr>
      <w:r>
        <w:rPr>
          <w:b/>
        </w:rPr>
        <w:t>KINETY:</w:t>
      </w:r>
    </w:p>
    <w:p w:rsidR="0065658F" w:rsidRDefault="00106E3E">
      <w:pPr>
        <w:pStyle w:val="Akapitzlist"/>
        <w:numPr>
          <w:ilvl w:val="0"/>
          <w:numId w:val="31"/>
        </w:numPr>
        <w:spacing w:after="0"/>
        <w:ind w:left="709" w:hanging="218"/>
        <w:jc w:val="both"/>
      </w:pPr>
      <w:r>
        <w:t>Kinety z PP prefabrykowane, monolityczne, wykonane met</w:t>
      </w:r>
      <w:r>
        <w:t>odą wtrysku (niedopuszczalne łączenie elementów profilu hydraulicznego z elementów).</w:t>
      </w:r>
    </w:p>
    <w:p w:rsidR="0065658F" w:rsidRDefault="00106E3E">
      <w:pPr>
        <w:pStyle w:val="Akapitzlist"/>
        <w:numPr>
          <w:ilvl w:val="0"/>
          <w:numId w:val="31"/>
        </w:numPr>
        <w:spacing w:after="0"/>
        <w:ind w:left="709" w:hanging="218"/>
        <w:jc w:val="both"/>
      </w:pPr>
      <w:r>
        <w:t>Specjalna wyprofilowana konstrukcja kielicha połączeniowego kinety ułatwiająca montaż rury karbowanej.</w:t>
      </w:r>
    </w:p>
    <w:p w:rsidR="0065658F" w:rsidRDefault="00106E3E">
      <w:pPr>
        <w:pStyle w:val="Akapitzlist"/>
        <w:numPr>
          <w:ilvl w:val="0"/>
          <w:numId w:val="31"/>
        </w:numPr>
        <w:spacing w:after="0"/>
        <w:ind w:left="709" w:hanging="218"/>
        <w:jc w:val="both"/>
      </w:pPr>
      <w:r>
        <w:lastRenderedPageBreak/>
        <w:t>Żebrowanie powierzchni bocznej kinet zwiększające sztywność oraz odp</w:t>
      </w:r>
      <w:r>
        <w:t>orność na wypór przez wody gruntowe.</w:t>
      </w:r>
    </w:p>
    <w:p w:rsidR="0065658F" w:rsidRDefault="00106E3E">
      <w:pPr>
        <w:pStyle w:val="Akapitzlist"/>
        <w:numPr>
          <w:ilvl w:val="0"/>
          <w:numId w:val="31"/>
        </w:numPr>
        <w:spacing w:after="0"/>
        <w:ind w:left="851"/>
        <w:jc w:val="both"/>
      </w:pPr>
      <w:r>
        <w:t>Różne typy kinet:</w:t>
      </w:r>
    </w:p>
    <w:p w:rsidR="0065658F" w:rsidRDefault="00106E3E">
      <w:pPr>
        <w:pStyle w:val="Akapitzlist"/>
        <w:numPr>
          <w:ilvl w:val="0"/>
          <w:numId w:val="32"/>
        </w:numPr>
        <w:spacing w:after="0"/>
        <w:ind w:left="1276"/>
        <w:jc w:val="both"/>
      </w:pPr>
      <w:r>
        <w:t>Kinety przelotowe o kącie 0</w:t>
      </w:r>
      <w:r>
        <w:rPr>
          <w:rFonts w:cs="Calibri"/>
        </w:rPr>
        <w:t>°</w:t>
      </w:r>
      <w:r>
        <w:t xml:space="preserve"> w zakresie średnic 160 – 400mm,</w:t>
      </w:r>
    </w:p>
    <w:p w:rsidR="0065658F" w:rsidRDefault="00106E3E">
      <w:pPr>
        <w:pStyle w:val="Akapitzlist"/>
        <w:numPr>
          <w:ilvl w:val="0"/>
          <w:numId w:val="32"/>
        </w:numPr>
        <w:spacing w:after="0"/>
        <w:ind w:left="1276"/>
        <w:jc w:val="both"/>
      </w:pPr>
      <w:r>
        <w:t>Kinety przelotowe o kątach 30, 60 i 90 w zakresie średnic 160 – 315mm,</w:t>
      </w:r>
    </w:p>
    <w:p w:rsidR="0065658F" w:rsidRDefault="00106E3E">
      <w:pPr>
        <w:pStyle w:val="Akapitzlist"/>
        <w:numPr>
          <w:ilvl w:val="0"/>
          <w:numId w:val="32"/>
        </w:numPr>
        <w:spacing w:after="0"/>
        <w:ind w:left="1276"/>
        <w:jc w:val="both"/>
      </w:pPr>
      <w:r>
        <w:t>Połączeniowe (zbiorcze) z dwoma dopływami pod kątem 90</w:t>
      </w:r>
      <w:r>
        <w:rPr>
          <w:rFonts w:cs="Calibri"/>
        </w:rPr>
        <w:t>°</w:t>
      </w:r>
      <w:r>
        <w:t>,</w:t>
      </w:r>
    </w:p>
    <w:p w:rsidR="0065658F" w:rsidRDefault="00106E3E">
      <w:pPr>
        <w:pStyle w:val="Akapitzlist"/>
        <w:numPr>
          <w:ilvl w:val="0"/>
          <w:numId w:val="32"/>
        </w:numPr>
        <w:spacing w:after="0"/>
        <w:ind w:left="1276"/>
        <w:jc w:val="both"/>
      </w:pPr>
      <w:r>
        <w:t xml:space="preserve">Z jednym </w:t>
      </w:r>
      <w:r>
        <w:t>dopływem prawym lub lewym, dopływy pod kątem 90</w:t>
      </w:r>
      <w:r>
        <w:rPr>
          <w:rFonts w:cs="Calibri"/>
        </w:rPr>
        <w:t>°</w:t>
      </w:r>
      <w:r>
        <w:t xml:space="preserve"> umożliwiające skrócenie długości </w:t>
      </w:r>
      <w:proofErr w:type="spellStart"/>
      <w:r>
        <w:t>przykanalików</w:t>
      </w:r>
      <w:proofErr w:type="spellEnd"/>
      <w:r>
        <w:t xml:space="preserve"> i optymalizację ich zabudowy.</w:t>
      </w:r>
    </w:p>
    <w:p w:rsidR="0065658F" w:rsidRDefault="00106E3E">
      <w:pPr>
        <w:pStyle w:val="Akapitzlist"/>
        <w:numPr>
          <w:ilvl w:val="0"/>
          <w:numId w:val="33"/>
        </w:numPr>
        <w:spacing w:after="0"/>
        <w:ind w:left="709" w:hanging="218"/>
        <w:jc w:val="both"/>
      </w:pPr>
      <w:r>
        <w:t>Kinety wyposażone w zintegrowane króćce kielichowe połączeniowe dla rur po stronie dopływu i odpływu.</w:t>
      </w:r>
    </w:p>
    <w:p w:rsidR="0065658F" w:rsidRDefault="00106E3E">
      <w:pPr>
        <w:pStyle w:val="Akapitzlist"/>
        <w:numPr>
          <w:ilvl w:val="0"/>
          <w:numId w:val="33"/>
        </w:numPr>
        <w:spacing w:after="0"/>
        <w:ind w:left="709" w:hanging="218"/>
        <w:jc w:val="both"/>
      </w:pPr>
      <w:r>
        <w:t>Króćce kielichowe zintegrowa</w:t>
      </w:r>
      <w:r>
        <w:t>ne z kinetą w zakresie średnic króćców do 315 mm włącznie.</w:t>
      </w:r>
    </w:p>
    <w:p w:rsidR="0065658F" w:rsidRDefault="00106E3E">
      <w:pPr>
        <w:pStyle w:val="Akapitzlist"/>
        <w:ind w:left="0"/>
        <w:jc w:val="both"/>
        <w:rPr>
          <w:b/>
          <w:i/>
          <w:u w:val="single"/>
        </w:rPr>
      </w:pPr>
      <w:r>
        <w:rPr>
          <w:b/>
          <w:i/>
          <w:u w:val="single"/>
        </w:rPr>
        <w:t>3. Parametry techniczne studni kanalizacyjnych DN 425:</w:t>
      </w:r>
    </w:p>
    <w:p w:rsidR="0065658F" w:rsidRDefault="00106E3E">
      <w:pPr>
        <w:pStyle w:val="Akapitzlist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 Rura trzonowa karbowana z PP: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851"/>
        <w:jc w:val="both"/>
      </w:pPr>
      <w:r>
        <w:t xml:space="preserve">Średnica wewnętrzna trzonu rury </w:t>
      </w:r>
      <w:r>
        <w:rPr>
          <w:rFonts w:cs="Calibri"/>
        </w:rPr>
        <w:t>≥</w:t>
      </w:r>
      <w:r>
        <w:t>425 mm.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851"/>
        <w:jc w:val="both"/>
      </w:pPr>
      <w:r>
        <w:t xml:space="preserve">Rura trzonowa z PP o sztywności obwodowej SN4 </w:t>
      </w:r>
      <w:proofErr w:type="spellStart"/>
      <w:r>
        <w:t>kN</w:t>
      </w:r>
      <w:proofErr w:type="spellEnd"/>
      <w:r>
        <w:t>/m</w:t>
      </w:r>
      <w:r>
        <w:rPr>
          <w:vertAlign w:val="superscript"/>
        </w:rPr>
        <w:t>2</w:t>
      </w:r>
      <w:r>
        <w:t>.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709" w:hanging="218"/>
        <w:jc w:val="both"/>
      </w:pPr>
      <w:r>
        <w:t>Konstrukcja: rura</w:t>
      </w:r>
      <w:r>
        <w:t xml:space="preserve"> trzonowa, karbowana, jednowarstwowa o profilu karbów dostosowanym do zabudowy w pionie, co umożliwi wykonanie zagęszczenia wokół studzienki.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851"/>
        <w:jc w:val="both"/>
      </w:pPr>
      <w:r>
        <w:t>Studzienka winna być odporna na wypór wód gruntowych.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851"/>
        <w:jc w:val="both"/>
      </w:pPr>
      <w:r>
        <w:t xml:space="preserve">Możliwość zastosowania zabudowy do głębokości 6 </w:t>
      </w:r>
      <w:proofErr w:type="spellStart"/>
      <w:r>
        <w:t>mppt</w:t>
      </w:r>
      <w:proofErr w:type="spellEnd"/>
      <w:r>
        <w:t>.</w:t>
      </w:r>
    </w:p>
    <w:p w:rsidR="0065658F" w:rsidRDefault="00106E3E">
      <w:pPr>
        <w:pStyle w:val="Akapitzlist"/>
        <w:numPr>
          <w:ilvl w:val="0"/>
          <w:numId w:val="30"/>
        </w:numPr>
        <w:spacing w:after="0"/>
        <w:ind w:left="709" w:hanging="218"/>
        <w:jc w:val="both"/>
      </w:pPr>
      <w:r>
        <w:t>Szczel</w:t>
      </w:r>
      <w:r>
        <w:t>ność studzienki przy poziomie wody gruntowej do 5 m powyżej najniższych połączeń kielichowych.</w:t>
      </w:r>
    </w:p>
    <w:p w:rsidR="0065658F" w:rsidRDefault="00106E3E">
      <w:pPr>
        <w:pStyle w:val="Akapitzlist"/>
        <w:numPr>
          <w:ilvl w:val="0"/>
          <w:numId w:val="30"/>
        </w:numPr>
        <w:ind w:left="709" w:hanging="216"/>
        <w:jc w:val="both"/>
      </w:pPr>
      <w:r>
        <w:t xml:space="preserve">Możliwość podłączenia rur kanalizacyjnych do rury trzonowej za pomocą wkładek „In situ” o średnicach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rPr>
          <w:vertAlign w:val="subscript"/>
        </w:rPr>
        <w:t xml:space="preserve"> </w:t>
      </w:r>
      <w:r>
        <w:t xml:space="preserve">110 i </w:t>
      </w:r>
      <w:proofErr w:type="spellStart"/>
      <w:r>
        <w:t>D</w:t>
      </w:r>
      <w:r>
        <w:rPr>
          <w:vertAlign w:val="subscript"/>
        </w:rPr>
        <w:t>n</w:t>
      </w:r>
      <w:proofErr w:type="spellEnd"/>
      <w:r>
        <w:t xml:space="preserve"> 160.</w:t>
      </w:r>
    </w:p>
    <w:p w:rsidR="0065658F" w:rsidRDefault="00106E3E">
      <w:pPr>
        <w:pStyle w:val="Akapitzlist"/>
        <w:ind w:left="0"/>
        <w:jc w:val="both"/>
        <w:rPr>
          <w:b/>
        </w:rPr>
      </w:pPr>
      <w:r>
        <w:rPr>
          <w:b/>
        </w:rPr>
        <w:t>KINETY:</w:t>
      </w:r>
    </w:p>
    <w:p w:rsidR="0065658F" w:rsidRDefault="00106E3E">
      <w:pPr>
        <w:pStyle w:val="Akapitzlist"/>
        <w:numPr>
          <w:ilvl w:val="0"/>
          <w:numId w:val="31"/>
        </w:numPr>
        <w:spacing w:after="0"/>
        <w:ind w:left="709" w:hanging="218"/>
        <w:jc w:val="both"/>
      </w:pPr>
      <w:r>
        <w:t xml:space="preserve">Kinety z PP prefabrykowane, </w:t>
      </w:r>
      <w:r>
        <w:t>monolityczne, wykonane metodą wtrysku (niedopuszczalne łączenie elementów profilu hydraulicznego z elementów).</w:t>
      </w:r>
    </w:p>
    <w:p w:rsidR="0065658F" w:rsidRDefault="00106E3E">
      <w:pPr>
        <w:pStyle w:val="Akapitzlist"/>
        <w:numPr>
          <w:ilvl w:val="0"/>
          <w:numId w:val="31"/>
        </w:numPr>
        <w:spacing w:after="0"/>
        <w:ind w:left="709" w:hanging="218"/>
        <w:jc w:val="both"/>
      </w:pPr>
      <w:r>
        <w:t>Potwierdzona badaniami zgodnymi z PN– EN 13598– 2, trwałość przy poziomie wody gruntowej 5 metrów.</w:t>
      </w:r>
    </w:p>
    <w:p w:rsidR="0065658F" w:rsidRDefault="00106E3E">
      <w:pPr>
        <w:pStyle w:val="Akapitzlist"/>
        <w:numPr>
          <w:ilvl w:val="0"/>
          <w:numId w:val="31"/>
        </w:numPr>
        <w:spacing w:after="0"/>
        <w:ind w:left="851"/>
        <w:jc w:val="both"/>
      </w:pPr>
      <w:r>
        <w:t>Żebrowana powierzchnia boczna.</w:t>
      </w:r>
    </w:p>
    <w:p w:rsidR="0065658F" w:rsidRDefault="00106E3E">
      <w:pPr>
        <w:pStyle w:val="Akapitzlist"/>
        <w:numPr>
          <w:ilvl w:val="0"/>
          <w:numId w:val="31"/>
        </w:numPr>
        <w:spacing w:after="0"/>
        <w:ind w:left="851"/>
        <w:jc w:val="both"/>
      </w:pPr>
      <w:r>
        <w:t xml:space="preserve">Różne typy </w:t>
      </w:r>
      <w:r>
        <w:t>kinet:</w:t>
      </w:r>
    </w:p>
    <w:p w:rsidR="0065658F" w:rsidRDefault="00106E3E">
      <w:pPr>
        <w:pStyle w:val="Akapitzlist"/>
        <w:numPr>
          <w:ilvl w:val="0"/>
          <w:numId w:val="32"/>
        </w:numPr>
        <w:spacing w:after="0"/>
        <w:ind w:left="1276"/>
        <w:jc w:val="both"/>
      </w:pPr>
      <w:r>
        <w:t>Kinety przelotowe o kącie 0</w:t>
      </w:r>
      <w:r>
        <w:rPr>
          <w:rFonts w:cs="Calibri"/>
        </w:rPr>
        <w:t>°</w:t>
      </w:r>
      <w:r>
        <w:t xml:space="preserve"> w zakresie średnic 110 – 315mm,</w:t>
      </w:r>
    </w:p>
    <w:p w:rsidR="0065658F" w:rsidRDefault="00106E3E">
      <w:pPr>
        <w:pStyle w:val="Akapitzlist"/>
        <w:numPr>
          <w:ilvl w:val="0"/>
          <w:numId w:val="32"/>
        </w:numPr>
        <w:spacing w:after="0"/>
        <w:ind w:left="1276"/>
        <w:jc w:val="both"/>
      </w:pPr>
      <w:r>
        <w:t>Kinety przelotowe o kątach 30, 60 i 90 w zakresie średnic 160 – 200mm,</w:t>
      </w:r>
    </w:p>
    <w:p w:rsidR="0065658F" w:rsidRDefault="00106E3E">
      <w:pPr>
        <w:pStyle w:val="Akapitzlist"/>
        <w:numPr>
          <w:ilvl w:val="0"/>
          <w:numId w:val="32"/>
        </w:numPr>
        <w:spacing w:after="0"/>
        <w:ind w:left="1276"/>
        <w:jc w:val="both"/>
      </w:pPr>
      <w:r>
        <w:t>Połączeniowe (zbiorcze) z dwoma dopływami pod kątem 90</w:t>
      </w:r>
      <w:r>
        <w:rPr>
          <w:rFonts w:cs="Calibri"/>
        </w:rPr>
        <w:t>°</w:t>
      </w:r>
      <w:r>
        <w:t>,</w:t>
      </w:r>
    </w:p>
    <w:p w:rsidR="0065658F" w:rsidRDefault="00106E3E">
      <w:pPr>
        <w:pStyle w:val="Akapitzlist"/>
        <w:numPr>
          <w:ilvl w:val="0"/>
          <w:numId w:val="32"/>
        </w:numPr>
        <w:spacing w:after="0"/>
        <w:ind w:left="1276"/>
        <w:jc w:val="both"/>
      </w:pPr>
      <w:r>
        <w:t>Z jednym dopływem prawym lub lewym, dopływy pod kątem 90</w:t>
      </w:r>
      <w:r>
        <w:rPr>
          <w:rFonts w:cs="Calibri"/>
        </w:rPr>
        <w:t>°</w:t>
      </w:r>
      <w:r>
        <w:t xml:space="preserve"> um</w:t>
      </w:r>
      <w:r>
        <w:t xml:space="preserve">ożliwiające skrócenie długości </w:t>
      </w:r>
      <w:proofErr w:type="spellStart"/>
      <w:r>
        <w:t>przykanalików</w:t>
      </w:r>
      <w:proofErr w:type="spellEnd"/>
      <w:r>
        <w:t xml:space="preserve"> i optymalizację ich zabudowy.</w:t>
      </w:r>
    </w:p>
    <w:p w:rsidR="0065658F" w:rsidRDefault="00106E3E">
      <w:pPr>
        <w:pStyle w:val="Akapitzlist"/>
        <w:numPr>
          <w:ilvl w:val="0"/>
          <w:numId w:val="33"/>
        </w:numPr>
        <w:spacing w:after="0"/>
        <w:ind w:left="709" w:hanging="218"/>
        <w:jc w:val="both"/>
      </w:pPr>
      <w:r>
        <w:t>Kinety wyposażone w zintegrowane króćce kielichowe połączeniowe dla rur po stronie dopływu i odpływu.</w:t>
      </w:r>
    </w:p>
    <w:p w:rsidR="0065658F" w:rsidRDefault="00106E3E">
      <w:pPr>
        <w:pStyle w:val="Akapitzlist"/>
        <w:numPr>
          <w:ilvl w:val="0"/>
          <w:numId w:val="33"/>
        </w:numPr>
        <w:spacing w:after="0"/>
        <w:ind w:left="709" w:hanging="218"/>
        <w:jc w:val="both"/>
      </w:pPr>
      <w:r>
        <w:t>kielichy zintegrowane z kinetą i w zakresie średnic króćców do 315 przelot i do</w:t>
      </w:r>
      <w:r>
        <w:t xml:space="preserve"> fi 200 mm włącznie.</w:t>
      </w:r>
    </w:p>
    <w:p w:rsidR="0065658F" w:rsidRDefault="00106E3E">
      <w:pPr>
        <w:pStyle w:val="Akapitzlist"/>
        <w:numPr>
          <w:ilvl w:val="0"/>
          <w:numId w:val="33"/>
        </w:numPr>
        <w:spacing w:after="0"/>
        <w:ind w:left="709" w:hanging="218"/>
        <w:jc w:val="both"/>
      </w:pPr>
      <w:r>
        <w:t>W kielichach kinet do połączenia rur gładkościennych uszczelki z pierścieniem tworzywowym usztywniającym.</w:t>
      </w:r>
    </w:p>
    <w:p w:rsidR="0065658F" w:rsidRDefault="00106E3E">
      <w:pPr>
        <w:pStyle w:val="Akapitzlist"/>
        <w:ind w:left="0"/>
        <w:jc w:val="both"/>
        <w:rPr>
          <w:b/>
        </w:rPr>
      </w:pPr>
      <w:r>
        <w:rPr>
          <w:b/>
        </w:rPr>
        <w:t>RURY TELESKOPOWE:</w:t>
      </w:r>
    </w:p>
    <w:p w:rsidR="0065658F" w:rsidRDefault="00106E3E">
      <w:pPr>
        <w:pStyle w:val="Akapitzlist"/>
        <w:numPr>
          <w:ilvl w:val="0"/>
          <w:numId w:val="34"/>
        </w:numPr>
        <w:spacing w:after="0"/>
        <w:ind w:left="851"/>
        <w:jc w:val="both"/>
      </w:pPr>
      <w:r>
        <w:t>Rury teleskopowe z rury PVC– U ze ścianką litą o wysokiej trwałości,</w:t>
      </w:r>
    </w:p>
    <w:p w:rsidR="0065658F" w:rsidRDefault="00106E3E">
      <w:pPr>
        <w:pStyle w:val="Akapitzlist"/>
        <w:numPr>
          <w:ilvl w:val="0"/>
          <w:numId w:val="35"/>
        </w:numPr>
        <w:spacing w:after="0"/>
        <w:ind w:left="1276"/>
        <w:jc w:val="both"/>
      </w:pPr>
      <w:r>
        <w:lastRenderedPageBreak/>
        <w:t>O wymiarze w świetle &gt; 400 mm, umożliwiają</w:t>
      </w:r>
      <w:r>
        <w:t>ce dostęp sprzętu eksploatacyjnego w dyspozycji przyszłego eksploatatora odporne na szeroki zakres temperatur występujących podczas wykonywania nawierzchni asfaltowych w drogach w czasie montażu i eksploatacji,</w:t>
      </w:r>
    </w:p>
    <w:p w:rsidR="0065658F" w:rsidRDefault="00106E3E">
      <w:pPr>
        <w:pStyle w:val="Akapitzlist"/>
        <w:numPr>
          <w:ilvl w:val="0"/>
          <w:numId w:val="35"/>
        </w:numPr>
        <w:spacing w:after="0"/>
        <w:ind w:left="1276"/>
        <w:jc w:val="both"/>
      </w:pPr>
      <w:r>
        <w:t>Odporne na obciążenia dynamiczne od ruchu (ni</w:t>
      </w:r>
      <w:r>
        <w:t>edopuszczalne rury teleskopowe z rdzeniem spienionym).</w:t>
      </w:r>
    </w:p>
    <w:p w:rsidR="0065658F" w:rsidRDefault="00106E3E">
      <w:pPr>
        <w:pStyle w:val="Akapitzlist"/>
        <w:numPr>
          <w:ilvl w:val="0"/>
          <w:numId w:val="34"/>
        </w:numPr>
        <w:spacing w:after="0"/>
        <w:ind w:left="709" w:hanging="218"/>
        <w:jc w:val="both"/>
      </w:pPr>
      <w:r>
        <w:t>Połączenie rury teleskopowej z włazem rozłączne– na zaczepy– konstrukcja wpływająca na trwałość rozwiązania, odporne na obciążenia dynamiczne oraz zmiany sezonowe temperatury oraz wysokie temperatury p</w:t>
      </w:r>
      <w:r>
        <w:t>odczas wylewania powierzchni asfaltowej (niedopuszczalne połączenie termokurczliwe, śrubowe lub wciskowe łatwe do zniszczenia na skutek obciążeń dynamicznych i zmian temperaturowych).</w:t>
      </w:r>
    </w:p>
    <w:p w:rsidR="0065658F" w:rsidRDefault="00106E3E">
      <w:pPr>
        <w:pStyle w:val="Akapitzlist"/>
        <w:numPr>
          <w:ilvl w:val="0"/>
          <w:numId w:val="34"/>
        </w:numPr>
        <w:ind w:left="709" w:hanging="216"/>
        <w:jc w:val="both"/>
      </w:pPr>
      <w:r>
        <w:t xml:space="preserve">Rury teleskopowe o długości </w:t>
      </w:r>
      <w:r>
        <w:rPr>
          <w:rFonts w:cs="Calibri"/>
        </w:rPr>
        <w:t>≥</w:t>
      </w:r>
      <w:r>
        <w:t>750 mm dostosowane do różnych grubości kons</w:t>
      </w:r>
      <w:r>
        <w:t>trukcji drogi umożliwiające dokładne ustalenie wysokości studzienki, wyrównanie poziomu włazu/wpustu z nawierzchnią.</w:t>
      </w:r>
    </w:p>
    <w:p w:rsidR="0065658F" w:rsidRDefault="00106E3E">
      <w:pPr>
        <w:pStyle w:val="Akapitzlist"/>
        <w:ind w:left="0"/>
        <w:jc w:val="both"/>
        <w:rPr>
          <w:b/>
        </w:rPr>
      </w:pPr>
      <w:r>
        <w:rPr>
          <w:b/>
        </w:rPr>
        <w:t>ZWIEŃCZENIA:</w:t>
      </w:r>
    </w:p>
    <w:p w:rsidR="0065658F" w:rsidRDefault="00106E3E">
      <w:pPr>
        <w:pStyle w:val="Akapitzlist"/>
        <w:numPr>
          <w:ilvl w:val="0"/>
          <w:numId w:val="29"/>
        </w:numPr>
        <w:spacing w:after="0"/>
        <w:ind w:left="709" w:hanging="218"/>
        <w:jc w:val="both"/>
      </w:pPr>
      <w:r>
        <w:t xml:space="preserve">Zwieńczenia studzienek w klasie B 125 i D 400 teleskopowe o konstrukcji „pływającej”– powiązane z konstrukcją drogi, </w:t>
      </w:r>
      <w:r>
        <w:t>nieprzenoszące obciążeń na trzon studzienki i jej podłączenia.</w:t>
      </w:r>
    </w:p>
    <w:p w:rsidR="0065658F" w:rsidRDefault="00106E3E">
      <w:pPr>
        <w:pStyle w:val="Akapitzlist"/>
        <w:numPr>
          <w:ilvl w:val="0"/>
          <w:numId w:val="29"/>
        </w:numPr>
        <w:spacing w:after="0"/>
        <w:ind w:left="851"/>
        <w:jc w:val="both"/>
      </w:pPr>
      <w:r>
        <w:t>Włazy/wpusty wykonane z żeliwa szarego lub sferoidalnego.</w:t>
      </w:r>
    </w:p>
    <w:p w:rsidR="0065658F" w:rsidRDefault="00106E3E">
      <w:pPr>
        <w:pStyle w:val="Akapitzlist"/>
        <w:numPr>
          <w:ilvl w:val="0"/>
          <w:numId w:val="29"/>
        </w:numPr>
        <w:spacing w:after="0"/>
        <w:ind w:left="851"/>
        <w:jc w:val="both"/>
      </w:pPr>
      <w:r>
        <w:t xml:space="preserve">Włazy muszą być kompatybilne z żelbetonowym pierścieniem odciążającym. </w:t>
      </w:r>
    </w:p>
    <w:p w:rsidR="0065658F" w:rsidRDefault="00106E3E">
      <w:pPr>
        <w:pStyle w:val="Akapitzlist"/>
        <w:numPr>
          <w:ilvl w:val="0"/>
          <w:numId w:val="29"/>
        </w:numPr>
        <w:spacing w:after="0"/>
        <w:ind w:left="851"/>
        <w:jc w:val="both"/>
      </w:pPr>
      <w:r>
        <w:t>Oparcie włazu po obwodzie pierścienia odciążającego min. 3cm.</w:t>
      </w:r>
    </w:p>
    <w:p w:rsidR="0065658F" w:rsidRDefault="00106E3E">
      <w:pPr>
        <w:pStyle w:val="Akapitzlist"/>
        <w:numPr>
          <w:ilvl w:val="0"/>
          <w:numId w:val="29"/>
        </w:numPr>
        <w:spacing w:after="0"/>
        <w:ind w:left="709" w:hanging="218"/>
        <w:jc w:val="both"/>
      </w:pPr>
      <w:r>
        <w:t>W</w:t>
      </w:r>
      <w:r>
        <w:t>łazy niewentylowane ograniczające wydostawanie na zewnątrz oparów z kanalizacji oraz zabezpieczające przedostające się do systemu kanalizacyjnego piasku i zanieczyszczeń z nawierzchni.</w:t>
      </w:r>
    </w:p>
    <w:p w:rsidR="0065658F" w:rsidRDefault="00106E3E">
      <w:pPr>
        <w:pStyle w:val="Akapitzlist"/>
        <w:numPr>
          <w:ilvl w:val="0"/>
          <w:numId w:val="29"/>
        </w:numPr>
        <w:spacing w:after="0"/>
        <w:ind w:left="709" w:hanging="218"/>
        <w:jc w:val="both"/>
      </w:pPr>
      <w:r>
        <w:rPr>
          <w:rFonts w:cs="Arial"/>
        </w:rPr>
        <w:t>Studzienki powinny mieć zwieńczenie w postaci włazów żeliwnych (klasy B</w:t>
      </w:r>
      <w:r>
        <w:rPr>
          <w:rFonts w:cs="Arial"/>
        </w:rPr>
        <w:t>125 lub D400) lub pokrywy żeliwne klasy A15 w zależności od planowanego obciążenia ruchem, zgodne z PN-EN 124:2015. W klasie D 400 stosować włazy do ruchu ciężkiego. Przewiduje się włazy niewentylowane – ograniczające wydostawanie na zewnątrz oparów z kana</w:t>
      </w:r>
      <w:r>
        <w:rPr>
          <w:rFonts w:cs="Arial"/>
        </w:rPr>
        <w:t xml:space="preserve">lizacji oraz zabezpieczające przedostawanie się do systemu kanalizacyjnego piasku i zanieczyszczeń z nawierzchni. </w:t>
      </w:r>
    </w:p>
    <w:p w:rsidR="0065658F" w:rsidRDefault="00106E3E">
      <w:pPr>
        <w:pStyle w:val="Akapitzlist"/>
        <w:numPr>
          <w:ilvl w:val="0"/>
          <w:numId w:val="29"/>
        </w:numPr>
        <w:spacing w:after="0"/>
        <w:ind w:left="709" w:hanging="218"/>
        <w:jc w:val="both"/>
      </w:pPr>
      <w:r>
        <w:rPr>
          <w:rFonts w:cs="Arial"/>
        </w:rPr>
        <w:t xml:space="preserve">Dla studzienek </w:t>
      </w:r>
      <w:proofErr w:type="spellStart"/>
      <w:r>
        <w:rPr>
          <w:rFonts w:cs="Arial"/>
        </w:rPr>
        <w:t>dn</w:t>
      </w:r>
      <w:proofErr w:type="spellEnd"/>
      <w:r>
        <w:rPr>
          <w:rFonts w:cs="Arial"/>
        </w:rPr>
        <w:t xml:space="preserve"> 1000 i 600 przewiduje się włazy żeliwne </w:t>
      </w:r>
      <w:proofErr w:type="spellStart"/>
      <w:r>
        <w:rPr>
          <w:rFonts w:cs="Arial"/>
        </w:rPr>
        <w:t>dn</w:t>
      </w:r>
      <w:proofErr w:type="spellEnd"/>
      <w:r>
        <w:rPr>
          <w:rFonts w:cs="Arial"/>
        </w:rPr>
        <w:t xml:space="preserve"> 600 klasy D 400 z korpusem o wysokości min 100 mm. Przewiduje się włazy w klasie</w:t>
      </w:r>
      <w:r>
        <w:rPr>
          <w:rFonts w:cs="Arial"/>
        </w:rPr>
        <w:t xml:space="preserve"> D400 niewentylowane. Włazy powinny mieć pierścień uszczelniający pomiędzy pokrywą i korpusem, eliminującym  zjawisko stukania pokrywy w korpusie podczas przejazdu.</w:t>
      </w:r>
    </w:p>
    <w:p w:rsidR="0065658F" w:rsidRDefault="00106E3E">
      <w:pPr>
        <w:pStyle w:val="Akapitzlist"/>
        <w:numPr>
          <w:ilvl w:val="0"/>
          <w:numId w:val="29"/>
        </w:numPr>
        <w:spacing w:after="0"/>
        <w:ind w:left="709" w:hanging="218"/>
        <w:jc w:val="both"/>
      </w:pPr>
      <w:r>
        <w:rPr>
          <w:rFonts w:cs="Arial"/>
        </w:rPr>
        <w:t xml:space="preserve"> Dla studzienek </w:t>
      </w:r>
      <w:proofErr w:type="spellStart"/>
      <w:r>
        <w:rPr>
          <w:rFonts w:cs="Arial"/>
        </w:rPr>
        <w:t>dn</w:t>
      </w:r>
      <w:proofErr w:type="spellEnd"/>
      <w:r>
        <w:rPr>
          <w:rFonts w:cs="Arial"/>
        </w:rPr>
        <w:t xml:space="preserve"> 425 przewiduje się włazy żeliwne klasy B 125 i D 400 niewentylowane. Wła</w:t>
      </w:r>
      <w:r>
        <w:rPr>
          <w:rFonts w:cs="Arial"/>
        </w:rPr>
        <w:t>zy powinny mieć pierścień uszczelniający pomiędzy pokrywą i korpusem, eliminującym zjawisko stukania pokrywy w korpusie podczas przejazdu.</w:t>
      </w:r>
    </w:p>
    <w:p w:rsidR="0065658F" w:rsidRDefault="0065658F">
      <w:pPr>
        <w:pStyle w:val="Akapitzlist"/>
        <w:spacing w:after="0"/>
        <w:jc w:val="both"/>
        <w:rPr>
          <w:rFonts w:cs="Arial"/>
        </w:rPr>
      </w:pPr>
    </w:p>
    <w:p w:rsidR="0065658F" w:rsidRDefault="00106E3E">
      <w:pPr>
        <w:pStyle w:val="Akapitzlist"/>
        <w:spacing w:after="0"/>
        <w:jc w:val="both"/>
      </w:pPr>
      <w:r>
        <w:rPr>
          <w:rFonts w:cs="Arial"/>
        </w:rPr>
        <w:t>Zamawiający wymaga, aby deklaracje właściwości użytkowych dla wszystkich elementów studzienek (podstaw/kinet, trzonó</w:t>
      </w:r>
      <w:r>
        <w:rPr>
          <w:rFonts w:cs="Arial"/>
        </w:rPr>
        <w:t>w, stożków, drabin lub stopni, nastawnych kielichów połączeniowych, wkładek in situ itd., oraz zwieńczeń  (włazów i pokryw, elementów betonowych lub żelbetowych, rur teleskopowych / teleskopowych adapterów, itd.)  były zgodne z Rozporządzenie Ministra Infr</w:t>
      </w:r>
      <w:r>
        <w:rPr>
          <w:rFonts w:cs="Arial"/>
        </w:rPr>
        <w:t>astruktury z dnia 11 sierpnia 2004 r. w sprawie sposobów deklarowania zgodności wyrobów budowlanych oraz sposobu znakowania ich znakiem budowlanym Dz.U. 2004 nr 198 poz. 2041 Rozdz. 2, Par. 5. Pkt. 1.3, tj. zapewniały identyfikację wyrobu budowlanego i zaw</w:t>
      </w:r>
      <w:r>
        <w:rPr>
          <w:rFonts w:cs="Arial"/>
        </w:rPr>
        <w:t>ierały: nazwę handlową, stosowne parametry techniczne, klasę według specyfikacji technicznej oraz przeznaczenie i zakres stosowania wyrobu budowlanego, a także producenta i miejsce produkcji i odpowiedni dokument odniesienia.</w:t>
      </w:r>
    </w:p>
    <w:p w:rsidR="0065658F" w:rsidRDefault="00106E3E">
      <w:pPr>
        <w:spacing w:after="0"/>
        <w:ind w:firstLine="567"/>
        <w:rPr>
          <w:rFonts w:cs="Arial"/>
        </w:rPr>
      </w:pPr>
      <w:r>
        <w:rPr>
          <w:rFonts w:cs="Arial"/>
        </w:rPr>
        <w:t>Zamawiający zastrzega sobie pr</w:t>
      </w:r>
      <w:r>
        <w:rPr>
          <w:rFonts w:cs="Arial"/>
        </w:rPr>
        <w:t>awo wymagania:</w:t>
      </w:r>
    </w:p>
    <w:p w:rsidR="0065658F" w:rsidRDefault="00106E3E">
      <w:pPr>
        <w:spacing w:after="0"/>
        <w:ind w:left="567"/>
        <w:rPr>
          <w:rFonts w:cs="Arial"/>
        </w:rPr>
      </w:pPr>
      <w:r>
        <w:rPr>
          <w:rFonts w:cs="Arial"/>
        </w:rPr>
        <w:t>1.  raportów z badań potwierdzających zgodność z normą PN-EN 13598-2, w tym :</w:t>
      </w:r>
    </w:p>
    <w:p w:rsidR="0065658F" w:rsidRDefault="00106E3E">
      <w:pPr>
        <w:spacing w:after="0"/>
        <w:ind w:left="567"/>
        <w:rPr>
          <w:rFonts w:cs="Arial"/>
        </w:rPr>
      </w:pPr>
      <w:r>
        <w:rPr>
          <w:rFonts w:cs="Arial"/>
        </w:rPr>
        <w:t xml:space="preserve">- </w:t>
      </w:r>
      <w:r>
        <w:rPr>
          <w:rFonts w:cs="Arial"/>
        </w:rPr>
        <w:tab/>
        <w:t>pomiarów sztywności obwodowej trzonów studzienek</w:t>
      </w:r>
    </w:p>
    <w:p w:rsidR="0065658F" w:rsidRDefault="00106E3E">
      <w:p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lastRenderedPageBreak/>
        <w:tab/>
        <w:t xml:space="preserve">- </w:t>
      </w:r>
      <w:r>
        <w:rPr>
          <w:rFonts w:cs="Arial"/>
        </w:rPr>
        <w:tab/>
        <w:t>potwierdzenie badań trwałości i spójności konstrukcji podstaw studzienek (kinet)</w:t>
      </w:r>
    </w:p>
    <w:p w:rsidR="0065658F" w:rsidRDefault="00106E3E">
      <w:p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ab/>
        <w:t xml:space="preserve">- </w:t>
      </w:r>
      <w:r>
        <w:rPr>
          <w:rFonts w:cs="Arial"/>
        </w:rPr>
        <w:tab/>
        <w:t xml:space="preserve">potwierdzenie badania </w:t>
      </w:r>
      <w:r>
        <w:rPr>
          <w:rFonts w:cs="Arial"/>
        </w:rPr>
        <w:t xml:space="preserve">szczelności króćców studzienek w warunkach badania D (przy jednoczesnym odgięciu kątowym i ugięciu rury) w warunkach ciśnienia 0,5 bar, 0,05 bar oraz przy podciśnieniu, które odpowiadają za wyeliminowanie infiltracji i </w:t>
      </w:r>
      <w:proofErr w:type="spellStart"/>
      <w:r>
        <w:rPr>
          <w:rFonts w:cs="Arial"/>
        </w:rPr>
        <w:t>eksfiltracji</w:t>
      </w:r>
      <w:proofErr w:type="spellEnd"/>
      <w:r>
        <w:rPr>
          <w:rFonts w:cs="Arial"/>
        </w:rPr>
        <w:t xml:space="preserve">, </w:t>
      </w:r>
    </w:p>
    <w:p w:rsidR="0065658F" w:rsidRDefault="00106E3E">
      <w:p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ab/>
        <w:t xml:space="preserve">- </w:t>
      </w:r>
      <w:r>
        <w:rPr>
          <w:rFonts w:cs="Arial"/>
        </w:rPr>
        <w:tab/>
        <w:t>potwierdzenie stat</w:t>
      </w:r>
      <w:r>
        <w:rPr>
          <w:rFonts w:cs="Arial"/>
        </w:rPr>
        <w:t>eczności elementów przypowierzchniowych studzienek wg normy PN-EN 14802 (raport z badań – potwierdzający obciążalność, tj. możliwość zastosowania w obszarach obciążonych ruchem w klasie SLW 60, przy włazach klasy D400)</w:t>
      </w:r>
    </w:p>
    <w:p w:rsidR="0065658F" w:rsidRDefault="00106E3E">
      <w:p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ab/>
        <w:t xml:space="preserve">- </w:t>
      </w:r>
      <w:r>
        <w:rPr>
          <w:rFonts w:cs="Arial"/>
        </w:rPr>
        <w:tab/>
        <w:t>potwierdzenie badaniami wytrzymał</w:t>
      </w:r>
      <w:r>
        <w:rPr>
          <w:rFonts w:cs="Arial"/>
        </w:rPr>
        <w:t xml:space="preserve">ości zamocowania stopni lub drabiny oraz wytrzymałości na maksymalne pionowe obciążenie </w:t>
      </w:r>
    </w:p>
    <w:p w:rsidR="0065658F" w:rsidRDefault="00106E3E">
      <w:p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ab/>
        <w:t>oraz</w:t>
      </w:r>
    </w:p>
    <w:p w:rsidR="0065658F" w:rsidRDefault="00106E3E">
      <w:pPr>
        <w:pStyle w:val="Akapitzlist"/>
        <w:spacing w:after="0"/>
        <w:ind w:left="567"/>
        <w:jc w:val="both"/>
      </w:pPr>
      <w:r>
        <w:rPr>
          <w:rFonts w:cs="Arial"/>
        </w:rPr>
        <w:t>2. deklaracji właściwości użytkowych zgodności dla wyrobów znakowanych CE tj. uszczelek oraz stopni lub drabin.</w:t>
      </w:r>
    </w:p>
    <w:p w:rsidR="0065658F" w:rsidRDefault="0065658F">
      <w:pPr>
        <w:pStyle w:val="Akapitzlist"/>
        <w:spacing w:after="0"/>
        <w:ind w:left="0"/>
        <w:jc w:val="both"/>
      </w:pPr>
    </w:p>
    <w:p w:rsidR="0065658F" w:rsidRDefault="00106E3E">
      <w:pPr>
        <w:spacing w:after="0"/>
        <w:ind w:left="426" w:firstLine="708"/>
        <w:jc w:val="both"/>
        <w:rPr>
          <w:b/>
        </w:rPr>
      </w:pPr>
      <w:r>
        <w:rPr>
          <w:b/>
        </w:rPr>
        <w:t xml:space="preserve">UWAGA: </w:t>
      </w:r>
    </w:p>
    <w:p w:rsidR="0065658F" w:rsidRDefault="00106E3E">
      <w:pPr>
        <w:spacing w:after="0"/>
        <w:ind w:left="1134"/>
        <w:jc w:val="both"/>
      </w:pPr>
      <w:r>
        <w:t xml:space="preserve">Wszystkie elementy studni (poz. 1-36) </w:t>
      </w:r>
      <w:r>
        <w:t>winny pochodzić od jednego producenta i być kompatybilne.</w:t>
      </w:r>
    </w:p>
    <w:p w:rsidR="0065658F" w:rsidRDefault="00106E3E">
      <w:pPr>
        <w:spacing w:after="0"/>
        <w:ind w:left="1134"/>
        <w:jc w:val="both"/>
      </w:pPr>
      <w:r>
        <w:rPr>
          <w:u w:val="single"/>
        </w:rPr>
        <w:t>Poz. 8-14-  Wykonawca winien wypełnić wskazane pole w zależności od systemu studni, który zaoferuje.</w:t>
      </w:r>
    </w:p>
    <w:p w:rsidR="0065658F" w:rsidRDefault="0065658F">
      <w:pPr>
        <w:spacing w:after="0"/>
        <w:jc w:val="both"/>
        <w:rPr>
          <w:color w:val="FF0000"/>
        </w:rPr>
      </w:pPr>
    </w:p>
    <w:p w:rsidR="0065658F" w:rsidRDefault="00106E3E">
      <w:pPr>
        <w:spacing w:after="0"/>
        <w:ind w:left="1134"/>
        <w:jc w:val="both"/>
      </w:pPr>
      <w:r>
        <w:t>Wymagany okres gwarancji na pakiet 4: minimum 12 miesięcy.</w:t>
      </w: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65658F">
      <w:pPr>
        <w:spacing w:after="0"/>
        <w:jc w:val="both"/>
      </w:pPr>
    </w:p>
    <w:p w:rsidR="0065658F" w:rsidRDefault="0065658F">
      <w:pPr>
        <w:spacing w:after="0"/>
        <w:ind w:left="1134"/>
        <w:jc w:val="both"/>
      </w:pPr>
    </w:p>
    <w:p w:rsidR="0065658F" w:rsidRDefault="00106E3E">
      <w:pPr>
        <w:jc w:val="right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lastRenderedPageBreak/>
        <w:t>Załącznik</w:t>
      </w:r>
      <w:r>
        <w:rPr>
          <w:rFonts w:ascii="Cambria" w:hAnsi="Cambria"/>
          <w:b/>
          <w:sz w:val="18"/>
          <w:szCs w:val="18"/>
        </w:rPr>
        <w:t xml:space="preserve"> nr 5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65658F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FORMULARZ CENOWY</w:t>
            </w:r>
          </w:p>
        </w:tc>
      </w:tr>
    </w:tbl>
    <w:p w:rsidR="0065658F" w:rsidRDefault="0065658F">
      <w:pPr>
        <w:rPr>
          <w:rFonts w:ascii="Cambria" w:hAnsi="Cambria"/>
          <w:b/>
          <w:sz w:val="18"/>
          <w:szCs w:val="18"/>
          <w:u w:val="single"/>
        </w:rPr>
      </w:pPr>
    </w:p>
    <w:p w:rsidR="0065658F" w:rsidRDefault="00106E3E">
      <w:pPr>
        <w:jc w:val="center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>Pakiet 4 – STUDNIE KANALIZACYJNE</w:t>
      </w:r>
    </w:p>
    <w:tbl>
      <w:tblPr>
        <w:tblW w:w="1050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806"/>
        <w:gridCol w:w="525"/>
        <w:gridCol w:w="1009"/>
        <w:gridCol w:w="580"/>
        <w:gridCol w:w="1195"/>
        <w:gridCol w:w="1417"/>
        <w:gridCol w:w="1134"/>
        <w:gridCol w:w="1276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Średnica </w:t>
            </w:r>
            <w:proofErr w:type="spellStart"/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Dn</w:t>
            </w:r>
            <w:proofErr w:type="spellEnd"/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(mm)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Cena jednostkowa netto (PLN)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Wartość netto (PLN)</w:t>
            </w:r>
          </w:p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(kol.5 x kol.6)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Karta katalogowa (nr strony w ofercie)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0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zbiorcza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315 </w:t>
            </w:r>
          </w:p>
        </w:tc>
        <w:tc>
          <w:tcPr>
            <w:tcW w:w="52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zbiorcza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250 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zbiorcza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200 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zbiorcza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160 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przelotowa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315  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przelotowa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200 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przelotowa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160 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Pierścień dystansowy DN1000 H=0,5m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Pierścień dystansowy DN1000 H=1,0m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18"/>
                <w:szCs w:val="18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wznosząca PP L=6000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obejma drabinki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drabinka L=4m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drabinka L=2,8m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drabinka L=1,6m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Stożek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1000/600 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Pierścień odciążający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1100/700 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Uszczelka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1000 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zbiorcza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315  z uszczelką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zbiorcza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250  z uszczelką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zbiorcza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200  z uszczelką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zbiorcza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160  z uszczelką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przelotowa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315 t z uszczelką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przelotowa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200  z uszczelką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przelotowa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160  z uszczelką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wznosząca karbowana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Teleskopowy adapter do włazów z uszczelką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Pierścień odciążający żelbetowy 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Uszczelka do rury karbowanej 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zbiorcza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200 z uszczelką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zbiorcza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160 z uszczelką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przelotowa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200 z uszczelką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Kineta przelotowa studni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Dn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160 z uszczelką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trzonowa karbowana SN4 L=6000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teleskopowa L=750 z uszczelką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Uszczelka do rury karbowanej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Właz żeliwny D400 (40t) na zatrzask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Właz żeliwny wentylowany D400 (40t) na zatrzask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Właz żeliwny C250 (25t) 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Właz żeliwny B125 (12t) 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Właz żeliwny A15 (5t) </w:t>
            </w:r>
          </w:p>
        </w:tc>
        <w:tc>
          <w:tcPr>
            <w:tcW w:w="52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80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Właz żeliwny D400 (40t)</w:t>
            </w:r>
          </w:p>
        </w:tc>
        <w:tc>
          <w:tcPr>
            <w:tcW w:w="52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Właz żeliwny B125 (12,5t)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Wpust uliczny BK 67 z kołnierzem (40t)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X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Stożek z tworzywa pod właz D400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Adapter z tworzywa pod właz/ wpust na 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t>stożek z tworzywa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8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Stożek betonowy</w:t>
            </w:r>
          </w:p>
        </w:tc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6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                              RAZEM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right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5658F" w:rsidRDefault="00106E3E">
      <w:r>
        <w:rPr>
          <w:rFonts w:ascii="Cambria" w:hAnsi="Cambria"/>
          <w:b/>
          <w:sz w:val="18"/>
          <w:szCs w:val="18"/>
        </w:rPr>
        <w:t>UWAGA:</w:t>
      </w:r>
      <w:r>
        <w:rPr>
          <w:rFonts w:ascii="Cambria" w:hAnsi="Cambria"/>
          <w:sz w:val="18"/>
          <w:szCs w:val="18"/>
        </w:rPr>
        <w:t xml:space="preserve"> Brak określenia nazwy producenta w kolumnie 8 formularza cenowego  lub wpisanie dwóch lub więcej nazw producentów zostanie </w:t>
      </w:r>
      <w:r>
        <w:rPr>
          <w:rFonts w:ascii="Cambria" w:hAnsi="Cambria"/>
          <w:sz w:val="18"/>
          <w:szCs w:val="18"/>
        </w:rPr>
        <w:t>potraktowany jako niespełnienie wymagań Zamawiającego, co będzie skutkowało odrzuceniem oferty.</w:t>
      </w:r>
    </w:p>
    <w:p w:rsidR="0065658F" w:rsidRDefault="00106E3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SŁOWNIE:</w:t>
      </w:r>
    </w:p>
    <w:p w:rsidR="0065658F" w:rsidRDefault="00106E3E">
      <w:pPr>
        <w:spacing w:line="360" w:lineRule="auto"/>
      </w:pPr>
      <w:r>
        <w:rPr>
          <w:rFonts w:ascii="Cambria" w:hAnsi="Cambria"/>
          <w:b/>
          <w:sz w:val="18"/>
          <w:szCs w:val="18"/>
        </w:rPr>
        <w:t>WARTOŚĆ NETTO</w:t>
      </w:r>
      <w:r>
        <w:rPr>
          <w:rFonts w:ascii="Cambria" w:hAnsi="Cambria"/>
          <w:sz w:val="18"/>
          <w:szCs w:val="18"/>
        </w:rPr>
        <w:t>:………………………………………………………...........................</w:t>
      </w:r>
    </w:p>
    <w:p w:rsidR="0065658F" w:rsidRDefault="00106E3E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 </w:t>
      </w:r>
    </w:p>
    <w:p w:rsidR="0065658F" w:rsidRDefault="00106E3E">
      <w:pPr>
        <w:spacing w:line="360" w:lineRule="auto"/>
      </w:pPr>
      <w:r>
        <w:rPr>
          <w:rFonts w:ascii="Cambria" w:hAnsi="Cambria"/>
          <w:b/>
          <w:sz w:val="18"/>
          <w:szCs w:val="18"/>
        </w:rPr>
        <w:t>WARTOŚĆ BRUTTO</w:t>
      </w:r>
      <w:r>
        <w:rPr>
          <w:rFonts w:ascii="Cambria" w:hAnsi="Cambria"/>
          <w:sz w:val="18"/>
          <w:szCs w:val="18"/>
        </w:rPr>
        <w:t>:……………………………………………………….............</w:t>
      </w:r>
      <w:r>
        <w:rPr>
          <w:rFonts w:ascii="Cambria" w:hAnsi="Cambria"/>
          <w:sz w:val="18"/>
          <w:szCs w:val="18"/>
        </w:rPr>
        <w:t>............</w:t>
      </w:r>
    </w:p>
    <w:p w:rsidR="0065658F" w:rsidRDefault="00106E3E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 </w:t>
      </w:r>
    </w:p>
    <w:p w:rsidR="0065658F" w:rsidRDefault="0065658F">
      <w:pPr>
        <w:rPr>
          <w:rFonts w:ascii="Cambria" w:hAnsi="Cambria"/>
          <w:b/>
          <w:sz w:val="18"/>
          <w:szCs w:val="18"/>
          <w:u w:val="single"/>
        </w:rPr>
      </w:pPr>
    </w:p>
    <w:p w:rsidR="0065658F" w:rsidRDefault="0065658F">
      <w:pPr>
        <w:rPr>
          <w:rFonts w:ascii="Cambria" w:hAnsi="Cambria"/>
          <w:b/>
          <w:sz w:val="18"/>
          <w:szCs w:val="18"/>
          <w:u w:val="single"/>
        </w:rPr>
      </w:pPr>
    </w:p>
    <w:p w:rsidR="0065658F" w:rsidRDefault="0065658F">
      <w:pPr>
        <w:rPr>
          <w:b/>
          <w:sz w:val="20"/>
          <w:szCs w:val="20"/>
          <w:u w:val="single"/>
        </w:rPr>
      </w:pPr>
    </w:p>
    <w:p w:rsidR="0065658F" w:rsidRDefault="00106E3E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…………………………….………………………….</w:t>
      </w:r>
    </w:p>
    <w:p w:rsidR="0065658F" w:rsidRDefault="00106E3E">
      <w:pPr>
        <w:spacing w:after="0" w:line="240" w:lineRule="auto"/>
        <w:ind w:left="4248" w:firstLine="708"/>
        <w:jc w:val="both"/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Podpis osób wskazanych w dokumencie uprawnionym do występowania </w:t>
      </w:r>
    </w:p>
    <w:p w:rsidR="0065658F" w:rsidRDefault="00106E3E">
      <w:pPr>
        <w:spacing w:after="0" w:line="24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w obrocie prawnym lub posiadających pełnomocnictwo</w:t>
      </w:r>
    </w:p>
    <w:p w:rsidR="0065658F" w:rsidRDefault="0065658F">
      <w:pPr>
        <w:ind w:left="6372"/>
        <w:rPr>
          <w:rFonts w:ascii="Times New Roman" w:hAnsi="Times New Roman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ind w:left="6372"/>
        <w:rPr>
          <w:rFonts w:ascii="Times New Roman" w:hAnsi="Times New Roman"/>
          <w:sz w:val="20"/>
          <w:szCs w:val="20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6565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58F" w:rsidRDefault="00106E3E">
      <w:pPr>
        <w:jc w:val="right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lastRenderedPageBreak/>
        <w:t>Załącznik nr 6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65658F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FORMULARZ CENOWY</w:t>
            </w:r>
          </w:p>
        </w:tc>
      </w:tr>
    </w:tbl>
    <w:p w:rsidR="0065658F" w:rsidRDefault="0065658F">
      <w:pPr>
        <w:rPr>
          <w:rFonts w:ascii="Cambria" w:hAnsi="Cambria"/>
          <w:b/>
          <w:sz w:val="18"/>
          <w:szCs w:val="18"/>
          <w:u w:val="single"/>
        </w:rPr>
      </w:pPr>
    </w:p>
    <w:p w:rsidR="0065658F" w:rsidRDefault="00106E3E">
      <w:pPr>
        <w:jc w:val="center"/>
        <w:rPr>
          <w:rFonts w:ascii="Cambria" w:hAnsi="Cambria"/>
          <w:b/>
          <w:sz w:val="18"/>
          <w:szCs w:val="18"/>
          <w:u w:val="single"/>
        </w:rPr>
      </w:pPr>
      <w:r>
        <w:rPr>
          <w:rFonts w:ascii="Cambria" w:hAnsi="Cambria"/>
          <w:b/>
          <w:sz w:val="18"/>
          <w:szCs w:val="18"/>
          <w:u w:val="single"/>
        </w:rPr>
        <w:t xml:space="preserve">Pakiet </w:t>
      </w:r>
      <w:r>
        <w:rPr>
          <w:rFonts w:ascii="Cambria" w:hAnsi="Cambria"/>
          <w:b/>
          <w:sz w:val="18"/>
          <w:szCs w:val="18"/>
          <w:u w:val="single"/>
        </w:rPr>
        <w:t>5 – RURY STALOWE</w:t>
      </w:r>
    </w:p>
    <w:tbl>
      <w:tblPr>
        <w:tblW w:w="1050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102"/>
        <w:gridCol w:w="740"/>
        <w:gridCol w:w="961"/>
        <w:gridCol w:w="709"/>
        <w:gridCol w:w="1431"/>
        <w:gridCol w:w="1417"/>
        <w:gridCol w:w="1134"/>
        <w:gridCol w:w="1276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Nazwa Produktu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Średnica DN (mm)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Cena jednostkowa Netto (PLN)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Wartość netto (PLN)</w:t>
            </w:r>
          </w:p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(kol.5 x kol.6)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pl-PL"/>
              </w:rPr>
              <w:t>Karta katalogowa (nr strony w ofercie)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jc w:val="center"/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stalowa czarna osłonowa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stalowa czarna osłonowa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stalowa czarna osłonowa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stalowa czarna osłonowa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Rura stalowa czarna osłonowa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mb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9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658F" w:rsidRDefault="00106E3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</w:t>
            </w:r>
            <w:r>
              <w:rPr>
                <w:rFonts w:ascii="Cambria" w:eastAsia="Times New Roman" w:hAnsi="Cambria"/>
                <w:b/>
                <w:color w:val="000000"/>
                <w:sz w:val="18"/>
                <w:szCs w:val="18"/>
                <w:lang w:eastAsia="pl-PL"/>
              </w:rPr>
              <w:t xml:space="preserve">          RAZEM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658F" w:rsidRDefault="0065658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5658F" w:rsidRDefault="0065658F">
      <w:pPr>
        <w:jc w:val="both"/>
        <w:rPr>
          <w:b/>
          <w:szCs w:val="24"/>
        </w:rPr>
      </w:pPr>
    </w:p>
    <w:p w:rsidR="0065658F" w:rsidRDefault="00106E3E">
      <w:pPr>
        <w:jc w:val="both"/>
      </w:pPr>
      <w:r>
        <w:rPr>
          <w:rFonts w:ascii="Cambria" w:hAnsi="Cambria"/>
          <w:b/>
          <w:sz w:val="18"/>
          <w:szCs w:val="18"/>
        </w:rPr>
        <w:t>UWAGA:</w:t>
      </w:r>
      <w:r>
        <w:rPr>
          <w:rFonts w:ascii="Cambria" w:hAnsi="Cambria"/>
          <w:sz w:val="18"/>
          <w:szCs w:val="18"/>
        </w:rPr>
        <w:t xml:space="preserve"> Brak określenia nazwy producenta w kolumnie 8 formularza cenowego  lub wpisanie dwóch lub więcej nazw producentów zostanie potraktowany jako niespełnienie wymagań Zamawiającego, co będzie skutkowało odrzuceniem oferty.</w:t>
      </w:r>
    </w:p>
    <w:p w:rsidR="0065658F" w:rsidRDefault="00106E3E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SŁOWNIE:</w:t>
      </w:r>
    </w:p>
    <w:p w:rsidR="0065658F" w:rsidRDefault="00106E3E">
      <w:pPr>
        <w:spacing w:after="0" w:line="360" w:lineRule="auto"/>
      </w:pPr>
      <w:r>
        <w:rPr>
          <w:rFonts w:ascii="Cambria" w:hAnsi="Cambria"/>
          <w:b/>
          <w:sz w:val="18"/>
          <w:szCs w:val="18"/>
        </w:rPr>
        <w:t>WARTOŚĆ NETTO</w:t>
      </w:r>
      <w:r>
        <w:rPr>
          <w:rFonts w:ascii="Cambria" w:hAnsi="Cambria"/>
          <w:sz w:val="18"/>
          <w:szCs w:val="18"/>
        </w:rPr>
        <w:t>:………………………………………………………...........................</w:t>
      </w:r>
    </w:p>
    <w:p w:rsidR="0065658F" w:rsidRDefault="00106E3E">
      <w:pPr>
        <w:spacing w:after="0"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 </w:t>
      </w:r>
    </w:p>
    <w:p w:rsidR="0065658F" w:rsidRDefault="00106E3E">
      <w:pPr>
        <w:spacing w:after="0" w:line="360" w:lineRule="auto"/>
      </w:pPr>
      <w:r>
        <w:rPr>
          <w:rFonts w:ascii="Cambria" w:hAnsi="Cambria"/>
          <w:b/>
          <w:sz w:val="18"/>
          <w:szCs w:val="18"/>
        </w:rPr>
        <w:t>WARTOŚĆ BRUTTO</w:t>
      </w:r>
      <w:r>
        <w:rPr>
          <w:rFonts w:ascii="Cambria" w:hAnsi="Cambria"/>
          <w:sz w:val="18"/>
          <w:szCs w:val="18"/>
        </w:rPr>
        <w:t>:……………………………………………………….........................</w:t>
      </w:r>
    </w:p>
    <w:p w:rsidR="0065658F" w:rsidRDefault="00106E3E">
      <w:pPr>
        <w:spacing w:after="0"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………………………………………………………………………………………………… </w:t>
      </w:r>
    </w:p>
    <w:p w:rsidR="0065658F" w:rsidRDefault="00106E3E">
      <w:pPr>
        <w:spacing w:after="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…………………….………………</w:t>
      </w:r>
      <w:r>
        <w:rPr>
          <w:sz w:val="20"/>
          <w:szCs w:val="20"/>
        </w:rPr>
        <w:t>………….</w:t>
      </w:r>
    </w:p>
    <w:p w:rsidR="0065658F" w:rsidRDefault="00106E3E">
      <w:pPr>
        <w:spacing w:after="0" w:line="240" w:lineRule="auto"/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Podpis osób wskazanych w dokumencie uprawnionym do występowania </w:t>
      </w:r>
    </w:p>
    <w:p w:rsidR="0065658F" w:rsidRDefault="00106E3E">
      <w:pPr>
        <w:spacing w:after="0" w:line="240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>w obrocie prawnym lub posiadających pełnomocnictwo</w:t>
      </w: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rPr>
          <w:sz w:val="20"/>
          <w:szCs w:val="20"/>
        </w:rPr>
      </w:pPr>
    </w:p>
    <w:p w:rsidR="0065658F" w:rsidRDefault="0065658F">
      <w:pPr>
        <w:spacing w:after="0"/>
        <w:rPr>
          <w:sz w:val="20"/>
          <w:szCs w:val="20"/>
        </w:rPr>
      </w:pPr>
    </w:p>
    <w:p w:rsidR="0065658F" w:rsidRDefault="0065658F">
      <w:pPr>
        <w:spacing w:after="0"/>
        <w:rPr>
          <w:sz w:val="20"/>
          <w:szCs w:val="20"/>
        </w:rPr>
      </w:pPr>
    </w:p>
    <w:p w:rsidR="0065658F" w:rsidRDefault="0065658F">
      <w:pPr>
        <w:spacing w:after="0"/>
        <w:rPr>
          <w:sz w:val="20"/>
          <w:szCs w:val="20"/>
        </w:rPr>
      </w:pPr>
    </w:p>
    <w:p w:rsidR="0065658F" w:rsidRDefault="0065658F">
      <w:pPr>
        <w:spacing w:after="0"/>
        <w:rPr>
          <w:sz w:val="20"/>
          <w:szCs w:val="20"/>
        </w:rPr>
      </w:pPr>
    </w:p>
    <w:p w:rsidR="0065658F" w:rsidRDefault="0065658F">
      <w:pPr>
        <w:spacing w:after="0"/>
        <w:rPr>
          <w:sz w:val="20"/>
          <w:szCs w:val="20"/>
        </w:rPr>
      </w:pPr>
    </w:p>
    <w:p w:rsidR="0065658F" w:rsidRDefault="0065658F">
      <w:pPr>
        <w:spacing w:after="0"/>
        <w:rPr>
          <w:sz w:val="20"/>
          <w:szCs w:val="20"/>
        </w:rPr>
      </w:pPr>
    </w:p>
    <w:p w:rsidR="0065658F" w:rsidRDefault="0065658F">
      <w:pPr>
        <w:spacing w:after="0"/>
        <w:rPr>
          <w:sz w:val="20"/>
          <w:szCs w:val="20"/>
        </w:rPr>
      </w:pPr>
    </w:p>
    <w:p w:rsidR="0065658F" w:rsidRDefault="0065658F">
      <w:pPr>
        <w:spacing w:after="0"/>
        <w:rPr>
          <w:sz w:val="20"/>
          <w:szCs w:val="20"/>
        </w:rPr>
      </w:pPr>
    </w:p>
    <w:p w:rsidR="0065658F" w:rsidRDefault="0065658F">
      <w:pPr>
        <w:spacing w:after="0"/>
        <w:rPr>
          <w:sz w:val="20"/>
          <w:szCs w:val="20"/>
        </w:rPr>
      </w:pPr>
    </w:p>
    <w:p w:rsidR="0065658F" w:rsidRDefault="0065658F">
      <w:pPr>
        <w:spacing w:after="0"/>
        <w:rPr>
          <w:rFonts w:cs="Tahoma"/>
          <w:b/>
          <w:bCs/>
          <w:sz w:val="24"/>
          <w:szCs w:val="24"/>
        </w:rPr>
      </w:pPr>
    </w:p>
    <w:p w:rsidR="0065658F" w:rsidRDefault="00106E3E">
      <w:r>
        <w:rPr>
          <w:rFonts w:ascii="Cambria" w:hAnsi="Cambria"/>
          <w:sz w:val="20"/>
          <w:szCs w:val="20"/>
        </w:rPr>
        <w:lastRenderedPageBreak/>
        <w:t>…………………………………..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 w:cs="Tahoma"/>
          <w:b/>
          <w:bCs/>
          <w:sz w:val="20"/>
          <w:szCs w:val="20"/>
        </w:rPr>
        <w:t>Załącznik Nr 7</w:t>
      </w:r>
    </w:p>
    <w:p w:rsidR="0065658F" w:rsidRDefault="0065658F">
      <w:pPr>
        <w:spacing w:after="0"/>
        <w:ind w:left="3540" w:firstLine="708"/>
        <w:jc w:val="right"/>
        <w:rPr>
          <w:rFonts w:ascii="Cambria" w:hAnsi="Cambria" w:cs="Tahoma"/>
          <w:b/>
          <w:bCs/>
          <w:sz w:val="20"/>
          <w:szCs w:val="20"/>
        </w:rPr>
      </w:pPr>
    </w:p>
    <w:p w:rsidR="0065658F" w:rsidRDefault="00106E3E">
      <w:pPr>
        <w:spacing w:after="0"/>
        <w:jc w:val="right"/>
        <w:rPr>
          <w:rFonts w:ascii="Cambria" w:hAnsi="Cambria" w:cs="Tahoma"/>
          <w:b/>
          <w:bCs/>
          <w:sz w:val="24"/>
          <w:szCs w:val="24"/>
        </w:rPr>
      </w:pP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b/>
          <w:bCs/>
          <w:sz w:val="24"/>
          <w:szCs w:val="24"/>
        </w:rPr>
        <w:tab/>
        <w:t xml:space="preserve">        </w:t>
      </w:r>
    </w:p>
    <w:p w:rsidR="0065658F" w:rsidRDefault="00106E3E">
      <w:pPr>
        <w:shd w:val="clear" w:color="auto" w:fill="FFFFFF"/>
        <w:spacing w:after="0" w:line="552" w:lineRule="exact"/>
        <w:ind w:left="82" w:right="1037"/>
        <w:jc w:val="both"/>
      </w:pPr>
      <w:r>
        <w:rPr>
          <w:rFonts w:ascii="Cambria" w:hAnsi="Cambria" w:cs="Arial"/>
          <w:b/>
          <w:bCs/>
          <w:color w:val="000000"/>
          <w:spacing w:val="-2"/>
        </w:rPr>
        <w:t>ZAMAWIAJĄCY:</w:t>
      </w:r>
    </w:p>
    <w:p w:rsidR="0065658F" w:rsidRDefault="00106E3E">
      <w:pPr>
        <w:shd w:val="clear" w:color="auto" w:fill="FFFFFF"/>
        <w:spacing w:after="0" w:line="274" w:lineRule="exact"/>
        <w:ind w:left="34"/>
        <w:jc w:val="both"/>
        <w:rPr>
          <w:rFonts w:ascii="Cambria" w:hAnsi="Cambria" w:cs="Arial"/>
          <w:b/>
          <w:bCs/>
          <w:color w:val="000000"/>
          <w:spacing w:val="-4"/>
        </w:rPr>
      </w:pPr>
      <w:r>
        <w:rPr>
          <w:rFonts w:ascii="Cambria" w:hAnsi="Cambria" w:cs="Arial"/>
          <w:b/>
          <w:bCs/>
          <w:color w:val="000000"/>
          <w:spacing w:val="-4"/>
        </w:rPr>
        <w:t xml:space="preserve">Ostrołęckie Przedsiębiorstwo Wodociągów i Kanalizacji </w:t>
      </w:r>
      <w:r>
        <w:rPr>
          <w:rFonts w:ascii="Cambria" w:hAnsi="Cambria" w:cs="Arial"/>
          <w:b/>
          <w:bCs/>
          <w:color w:val="000000"/>
          <w:spacing w:val="-4"/>
        </w:rPr>
        <w:t>Sp. z o.o.</w:t>
      </w:r>
    </w:p>
    <w:p w:rsidR="0065658F" w:rsidRDefault="00106E3E">
      <w:pPr>
        <w:shd w:val="clear" w:color="auto" w:fill="FFFFFF"/>
        <w:spacing w:after="0" w:line="274" w:lineRule="exact"/>
        <w:ind w:left="34"/>
        <w:jc w:val="both"/>
        <w:rPr>
          <w:rFonts w:ascii="Cambria" w:hAnsi="Cambria" w:cs="Arial"/>
          <w:b/>
          <w:bCs/>
          <w:color w:val="000000"/>
          <w:spacing w:val="-4"/>
        </w:rPr>
      </w:pPr>
      <w:r>
        <w:rPr>
          <w:rFonts w:ascii="Cambria" w:hAnsi="Cambria" w:cs="Arial"/>
          <w:b/>
          <w:bCs/>
          <w:color w:val="000000"/>
          <w:spacing w:val="-4"/>
        </w:rPr>
        <w:t>ul. Kurpiowska 21, 07-410 Ostrołęka</w:t>
      </w:r>
    </w:p>
    <w:p w:rsidR="0065658F" w:rsidRDefault="0065658F">
      <w:pPr>
        <w:shd w:val="clear" w:color="auto" w:fill="FFFFFF"/>
        <w:spacing w:after="0" w:line="274" w:lineRule="exact"/>
        <w:ind w:left="34"/>
        <w:jc w:val="both"/>
        <w:rPr>
          <w:rFonts w:ascii="Cambria" w:hAnsi="Cambria" w:cs="Arial"/>
          <w:b/>
          <w:bCs/>
          <w:color w:val="000000"/>
          <w:spacing w:val="-4"/>
        </w:rPr>
      </w:pPr>
    </w:p>
    <w:p w:rsidR="0065658F" w:rsidRDefault="00106E3E">
      <w:pPr>
        <w:shd w:val="clear" w:color="auto" w:fill="FFFFFF"/>
        <w:spacing w:before="274"/>
        <w:ind w:left="82"/>
      </w:pPr>
      <w:r>
        <w:rPr>
          <w:rFonts w:ascii="Cambria" w:hAnsi="Cambria" w:cs="Arial"/>
          <w:b/>
          <w:bCs/>
          <w:color w:val="000000"/>
          <w:spacing w:val="-2"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65658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658F" w:rsidRDefault="00106E3E">
            <w:pPr>
              <w:shd w:val="clear" w:color="auto" w:fill="FFFFFF"/>
            </w:pPr>
            <w:r>
              <w:rPr>
                <w:rFonts w:ascii="Cambria" w:hAnsi="Cambria" w:cs="Arial"/>
                <w:color w:val="000000"/>
                <w:spacing w:val="-8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658F" w:rsidRDefault="00106E3E">
            <w:pPr>
              <w:shd w:val="clear" w:color="auto" w:fill="FFFFFF"/>
              <w:ind w:left="1718"/>
            </w:pPr>
            <w:r>
              <w:rPr>
                <w:rFonts w:ascii="Cambria" w:hAnsi="Cambria" w:cs="Arial"/>
                <w:color w:val="000000"/>
                <w:spacing w:val="-8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658F" w:rsidRDefault="00106E3E">
            <w:pPr>
              <w:shd w:val="clear" w:color="auto" w:fill="FFFFFF"/>
              <w:ind w:left="206"/>
            </w:pPr>
            <w:r>
              <w:rPr>
                <w:rFonts w:ascii="Cambria" w:hAnsi="Cambria" w:cs="Arial"/>
                <w:color w:val="000000"/>
                <w:spacing w:val="-6"/>
              </w:rPr>
              <w:t>Adres(y) Wykonawcy(ów)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658F" w:rsidRDefault="00106E3E">
            <w:pPr>
              <w:shd w:val="clear" w:color="auto" w:fill="FFFFFF"/>
            </w:pPr>
            <w:r>
              <w:rPr>
                <w:rFonts w:ascii="Cambria" w:hAnsi="Cambria" w:cs="Arial"/>
                <w:color w:val="000000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658F" w:rsidRDefault="0065658F">
            <w:pPr>
              <w:shd w:val="clear" w:color="auto" w:fill="FFFFFF"/>
              <w:rPr>
                <w:rFonts w:ascii="Cambria" w:hAnsi="Cambria" w:cs="Arial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658F" w:rsidRDefault="0065658F">
            <w:pPr>
              <w:shd w:val="clear" w:color="auto" w:fill="FFFFFF"/>
              <w:rPr>
                <w:rFonts w:ascii="Cambria" w:hAnsi="Cambria" w:cs="Arial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658F" w:rsidRDefault="00106E3E">
            <w:pPr>
              <w:shd w:val="clear" w:color="auto" w:fill="FFFFFF"/>
            </w:pPr>
            <w:r>
              <w:rPr>
                <w:rFonts w:ascii="Cambria" w:hAnsi="Cambria" w:cs="Arial"/>
                <w:color w:val="000000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658F" w:rsidRDefault="0065658F">
            <w:pPr>
              <w:shd w:val="clear" w:color="auto" w:fill="FFFFFF"/>
              <w:rPr>
                <w:rFonts w:ascii="Cambria" w:hAnsi="Cambria" w:cs="Arial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658F" w:rsidRDefault="0065658F">
            <w:pPr>
              <w:shd w:val="clear" w:color="auto" w:fill="FFFFFF"/>
              <w:rPr>
                <w:rFonts w:ascii="Cambria" w:hAnsi="Cambria" w:cs="Arial"/>
              </w:rPr>
            </w:pPr>
          </w:p>
        </w:tc>
      </w:tr>
    </w:tbl>
    <w:p w:rsidR="0065658F" w:rsidRDefault="0065658F">
      <w:pPr>
        <w:shd w:val="clear" w:color="auto" w:fill="FFFFFF"/>
        <w:spacing w:before="264"/>
        <w:ind w:left="3370"/>
        <w:rPr>
          <w:rFonts w:ascii="Cambria" w:hAnsi="Cambria" w:cs="Arial"/>
          <w:b/>
          <w:bCs/>
          <w:color w:val="000000"/>
          <w:spacing w:val="-2"/>
        </w:rPr>
      </w:pPr>
    </w:p>
    <w:p w:rsidR="0065658F" w:rsidRDefault="00106E3E">
      <w:pPr>
        <w:shd w:val="clear" w:color="auto" w:fill="FFFFFF"/>
        <w:spacing w:before="264"/>
        <w:ind w:left="3370"/>
        <w:rPr>
          <w:rFonts w:ascii="Cambria" w:hAnsi="Cambria" w:cs="Arial"/>
          <w:b/>
          <w:bCs/>
          <w:color w:val="000000"/>
          <w:spacing w:val="-2"/>
        </w:rPr>
      </w:pPr>
      <w:r>
        <w:rPr>
          <w:rFonts w:ascii="Cambria" w:hAnsi="Cambria" w:cs="Arial"/>
          <w:b/>
          <w:bCs/>
          <w:color w:val="000000"/>
          <w:spacing w:val="-2"/>
        </w:rPr>
        <w:t>OŚWIADCZAM(Y), ŻE:</w:t>
      </w:r>
    </w:p>
    <w:p w:rsidR="0065658F" w:rsidRDefault="0065658F">
      <w:pPr>
        <w:shd w:val="clear" w:color="auto" w:fill="FFFFFF"/>
        <w:spacing w:before="264"/>
        <w:ind w:left="3370"/>
        <w:rPr>
          <w:rFonts w:ascii="Cambria" w:hAnsi="Cambria" w:cs="Arial"/>
          <w:b/>
          <w:bCs/>
          <w:color w:val="000000"/>
          <w:spacing w:val="-2"/>
        </w:rPr>
      </w:pPr>
    </w:p>
    <w:p w:rsidR="0065658F" w:rsidRDefault="00106E3E">
      <w:pPr>
        <w:widowControl w:val="0"/>
        <w:numPr>
          <w:ilvl w:val="0"/>
          <w:numId w:val="36"/>
        </w:numPr>
        <w:tabs>
          <w:tab w:val="left" w:pos="426"/>
        </w:tabs>
        <w:autoSpaceDE w:val="0"/>
        <w:spacing w:after="120" w:line="240" w:lineRule="auto"/>
        <w:ind w:left="425" w:hanging="425"/>
      </w:pPr>
      <w:r>
        <w:rPr>
          <w:rFonts w:ascii="Cambria" w:hAnsi="Cambria" w:cs="Arial"/>
          <w:color w:val="000000"/>
          <w:spacing w:val="1"/>
        </w:rPr>
        <w:t xml:space="preserve">spełniam(y)   warunki    udziału   w    postępowaniu   o    udzielenie   zamówienia </w:t>
      </w:r>
      <w:r>
        <w:rPr>
          <w:rFonts w:ascii="Cambria" w:hAnsi="Cambria" w:cs="Arial"/>
          <w:color w:val="000000"/>
          <w:spacing w:val="2"/>
        </w:rPr>
        <w:t xml:space="preserve">publicznego na zadanie </w:t>
      </w:r>
      <w:r>
        <w:rPr>
          <w:rFonts w:ascii="Cambria" w:hAnsi="Cambria" w:cs="Arial"/>
          <w:b/>
          <w:bCs/>
          <w:color w:val="000000"/>
        </w:rPr>
        <w:t xml:space="preserve">pn. </w:t>
      </w:r>
      <w:r>
        <w:rPr>
          <w:rFonts w:ascii="Cambria" w:hAnsi="Cambria" w:cs="Arial"/>
          <w:b/>
          <w:bCs/>
          <w:color w:val="000000"/>
        </w:rPr>
        <w:t>„Dostawa materiałów wodociągowo- kanalizacyjnych”.</w:t>
      </w:r>
    </w:p>
    <w:p w:rsidR="0065658F" w:rsidRDefault="00106E3E">
      <w:pPr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spacing w:after="120" w:line="274" w:lineRule="exact"/>
        <w:ind w:left="425" w:right="518" w:hanging="425"/>
        <w:jc w:val="both"/>
      </w:pPr>
      <w:r>
        <w:rPr>
          <w:rFonts w:ascii="Cambria" w:hAnsi="Cambria" w:cs="Arial"/>
          <w:color w:val="000000"/>
          <w:spacing w:val="4"/>
        </w:rPr>
        <w:t>posiadam(y) uprawnienia do wykonywania działalności lub czynności objętych</w:t>
      </w:r>
      <w:r>
        <w:rPr>
          <w:rFonts w:ascii="Cambria" w:hAnsi="Cambria" w:cs="Arial"/>
          <w:color w:val="000000"/>
          <w:spacing w:val="4"/>
        </w:rPr>
        <w:br/>
      </w:r>
      <w:r>
        <w:rPr>
          <w:rFonts w:ascii="Cambria" w:hAnsi="Cambria" w:cs="Arial"/>
          <w:color w:val="000000"/>
          <w:spacing w:val="3"/>
        </w:rPr>
        <w:t>niniejszym zamówieniem, jeżeli ustawy nakładają obowiązek posiadania takich</w:t>
      </w:r>
      <w:r>
        <w:rPr>
          <w:rFonts w:ascii="Cambria" w:hAnsi="Cambria" w:cs="Arial"/>
          <w:color w:val="000000"/>
          <w:spacing w:val="3"/>
        </w:rPr>
        <w:br/>
      </w:r>
      <w:r>
        <w:rPr>
          <w:rFonts w:ascii="Cambria" w:hAnsi="Cambria" w:cs="Arial"/>
          <w:color w:val="000000"/>
          <w:spacing w:val="-4"/>
        </w:rPr>
        <w:t>uprawnień;</w:t>
      </w:r>
    </w:p>
    <w:p w:rsidR="0065658F" w:rsidRDefault="00106E3E">
      <w:pPr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spacing w:after="120" w:line="274" w:lineRule="exact"/>
        <w:ind w:left="425" w:right="518" w:hanging="425"/>
        <w:jc w:val="both"/>
      </w:pPr>
      <w:r>
        <w:rPr>
          <w:rFonts w:ascii="Cambria" w:hAnsi="Cambria" w:cs="Arial"/>
          <w:color w:val="000000"/>
          <w:spacing w:val="1"/>
        </w:rPr>
        <w:t>posiadam(y)   niezbędną wiedzę   i   doświa</w:t>
      </w:r>
      <w:r>
        <w:rPr>
          <w:rFonts w:ascii="Cambria" w:hAnsi="Cambria" w:cs="Arial"/>
          <w:color w:val="000000"/>
          <w:spacing w:val="1"/>
        </w:rPr>
        <w:t>dczenie  oraz  dysponuję(</w:t>
      </w:r>
      <w:proofErr w:type="spellStart"/>
      <w:r>
        <w:rPr>
          <w:rFonts w:ascii="Cambria" w:hAnsi="Cambria" w:cs="Arial"/>
          <w:color w:val="000000"/>
          <w:spacing w:val="1"/>
        </w:rPr>
        <w:t>emy</w:t>
      </w:r>
      <w:proofErr w:type="spellEnd"/>
      <w:r>
        <w:rPr>
          <w:rFonts w:ascii="Cambria" w:hAnsi="Cambria" w:cs="Arial"/>
          <w:color w:val="000000"/>
          <w:spacing w:val="1"/>
        </w:rPr>
        <w:t xml:space="preserve">) potencjałem technicznym i    osobami    zdolnymi    do    wykonania    niniejszego </w:t>
      </w:r>
      <w:r>
        <w:rPr>
          <w:rFonts w:ascii="Cambria" w:hAnsi="Cambria" w:cs="Arial"/>
          <w:color w:val="000000"/>
          <w:spacing w:val="-3"/>
        </w:rPr>
        <w:t>zamówienia;</w:t>
      </w:r>
    </w:p>
    <w:p w:rsidR="0065658F" w:rsidRDefault="00106E3E">
      <w:pPr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spacing w:after="120" w:line="274" w:lineRule="exact"/>
        <w:ind w:left="425" w:right="518" w:hanging="425"/>
        <w:jc w:val="both"/>
      </w:pPr>
      <w:r>
        <w:rPr>
          <w:rFonts w:ascii="Cambria" w:hAnsi="Cambria" w:cs="Arial"/>
          <w:color w:val="000000"/>
        </w:rPr>
        <w:t>znajduję(</w:t>
      </w:r>
      <w:proofErr w:type="spellStart"/>
      <w:r>
        <w:rPr>
          <w:rFonts w:ascii="Cambria" w:hAnsi="Cambria" w:cs="Arial"/>
          <w:color w:val="000000"/>
        </w:rPr>
        <w:t>emy</w:t>
      </w:r>
      <w:proofErr w:type="spellEnd"/>
      <w:r>
        <w:rPr>
          <w:rFonts w:ascii="Cambria" w:hAnsi="Cambria" w:cs="Arial"/>
          <w:color w:val="000000"/>
        </w:rPr>
        <w:t>) się w sytuacji ekonomicznej i finansowej zapewniającej wykonanie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  <w:spacing w:val="-2"/>
        </w:rPr>
        <w:t>niniejszego zamówienia;</w:t>
      </w:r>
    </w:p>
    <w:p w:rsidR="0065658F" w:rsidRDefault="00106E3E">
      <w:pPr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spacing w:after="120" w:line="274" w:lineRule="exact"/>
        <w:ind w:left="425" w:right="518" w:hanging="425"/>
        <w:jc w:val="both"/>
      </w:pPr>
      <w:r>
        <w:rPr>
          <w:rFonts w:ascii="Cambria" w:hAnsi="Cambria" w:cs="Arial"/>
          <w:color w:val="000000"/>
        </w:rPr>
        <w:t xml:space="preserve">nie podlegam(y) wykluczeniu </w:t>
      </w:r>
      <w:r>
        <w:rPr>
          <w:rFonts w:ascii="Cambria" w:hAnsi="Cambria" w:cs="Arial"/>
          <w:color w:val="000000"/>
        </w:rPr>
        <w:t>z postępowania o udzielenie niniejszego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>
        <w:rPr>
          <w:rFonts w:ascii="Cambria" w:hAnsi="Cambria" w:cs="Arial"/>
          <w:color w:val="000000"/>
          <w:spacing w:val="2"/>
        </w:rPr>
        <w:t>OPWiK</w:t>
      </w:r>
      <w:proofErr w:type="spellEnd"/>
      <w:r>
        <w:rPr>
          <w:rFonts w:ascii="Cambria" w:hAnsi="Cambria" w:cs="Arial"/>
          <w:color w:val="000000"/>
          <w:spacing w:val="2"/>
        </w:rPr>
        <w:t xml:space="preserve"> Sp. z o. o.</w:t>
      </w:r>
    </w:p>
    <w:p w:rsidR="0065658F" w:rsidRDefault="0065658F">
      <w:pPr>
        <w:rPr>
          <w:rFonts w:ascii="Cambria" w:hAnsi="Cambria" w:cs="Arial"/>
        </w:rPr>
      </w:pPr>
    </w:p>
    <w:p w:rsidR="0065658F" w:rsidRDefault="0065658F">
      <w:pPr>
        <w:rPr>
          <w:rFonts w:ascii="Cambria" w:hAnsi="Cambria" w:cs="Arial"/>
        </w:rPr>
      </w:pPr>
    </w:p>
    <w:p w:rsidR="0065658F" w:rsidRDefault="0065658F">
      <w:pPr>
        <w:rPr>
          <w:rFonts w:ascii="Cambria" w:hAnsi="Cambria" w:cs="Arial"/>
        </w:rPr>
      </w:pPr>
    </w:p>
    <w:p w:rsidR="0065658F" w:rsidRDefault="0065658F">
      <w:pPr>
        <w:rPr>
          <w:rFonts w:ascii="Cambria" w:hAnsi="Cambria" w:cs="Arial"/>
        </w:rPr>
      </w:pPr>
    </w:p>
    <w:p w:rsidR="0065658F" w:rsidRDefault="0065658F">
      <w:pPr>
        <w:ind w:left="240"/>
        <w:rPr>
          <w:rFonts w:ascii="Cambria" w:hAnsi="Cambria"/>
          <w:sz w:val="18"/>
          <w:szCs w:val="18"/>
        </w:rPr>
      </w:pPr>
    </w:p>
    <w:p w:rsidR="0065658F" w:rsidRDefault="00106E3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………………………………….., dnia …………..……….                      </w:t>
      </w:r>
    </w:p>
    <w:p w:rsidR="0065658F" w:rsidRDefault="0065658F">
      <w:pPr>
        <w:rPr>
          <w:rFonts w:ascii="Cambria" w:hAnsi="Cambria"/>
          <w:sz w:val="18"/>
          <w:szCs w:val="18"/>
        </w:rPr>
      </w:pPr>
    </w:p>
    <w:p w:rsidR="0065658F" w:rsidRDefault="00106E3E">
      <w:pPr>
        <w:spacing w:after="0"/>
        <w:ind w:left="4248" w:firstLine="70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………………………………………………………..…</w:t>
      </w:r>
    </w:p>
    <w:p w:rsidR="0065658F" w:rsidRDefault="00106E3E">
      <w:pPr>
        <w:spacing w:after="0"/>
        <w:ind w:left="3840" w:firstLine="48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podpis osób wskazanych w dokumencie uprawnionym </w:t>
      </w:r>
    </w:p>
    <w:p w:rsidR="0065658F" w:rsidRDefault="00106E3E">
      <w:pPr>
        <w:spacing w:after="0"/>
        <w:ind w:left="240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do występowania w obrocie prawnym lub posiadających pełnomocnictwo</w:t>
      </w:r>
    </w:p>
    <w:p w:rsidR="0065658F" w:rsidRDefault="00106E3E">
      <w:pPr>
        <w:tabs>
          <w:tab w:val="left" w:pos="198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</w:t>
      </w:r>
    </w:p>
    <w:p w:rsidR="0065658F" w:rsidRDefault="0065658F">
      <w:pPr>
        <w:jc w:val="right"/>
        <w:rPr>
          <w:b/>
        </w:rPr>
      </w:pPr>
    </w:p>
    <w:p w:rsidR="0065658F" w:rsidRDefault="00106E3E">
      <w:pPr>
        <w:rPr>
          <w:b/>
        </w:rPr>
      </w:pPr>
      <w:r>
        <w:rPr>
          <w:b/>
        </w:rPr>
        <w:t xml:space="preserve"> </w:t>
      </w:r>
    </w:p>
    <w:p w:rsidR="0065658F" w:rsidRDefault="00106E3E">
      <w:pPr>
        <w:spacing w:after="0"/>
        <w:jc w:val="right"/>
      </w:pPr>
      <w:r>
        <w:rPr>
          <w:b/>
        </w:rPr>
        <w:lastRenderedPageBreak/>
        <w:t xml:space="preserve">  </w:t>
      </w:r>
      <w:r>
        <w:rPr>
          <w:rFonts w:ascii="Cambria" w:hAnsi="Cambria"/>
          <w:b/>
        </w:rPr>
        <w:t>Załącznik Nr 8</w:t>
      </w:r>
    </w:p>
    <w:p w:rsidR="0065658F" w:rsidRDefault="00106E3E">
      <w:pPr>
        <w:spacing w:after="0"/>
        <w:jc w:val="right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Wykaz wykonanych dostaw</w:t>
      </w:r>
    </w:p>
    <w:p w:rsidR="0065658F" w:rsidRDefault="00106E3E">
      <w:pPr>
        <w:spacing w:after="0"/>
      </w:pPr>
      <w:r>
        <w:rPr>
          <w:rFonts w:ascii="Cambria" w:hAnsi="Cambria"/>
          <w:b/>
        </w:rPr>
        <w:t>1.  ZAMAWIAJĄCY :</w:t>
      </w:r>
    </w:p>
    <w:p w:rsidR="0065658F" w:rsidRDefault="00106E3E">
      <w:pPr>
        <w:spacing w:after="0"/>
      </w:pPr>
      <w:r>
        <w:rPr>
          <w:rFonts w:ascii="Cambria" w:hAnsi="Cambria"/>
          <w:b/>
          <w:bCs/>
          <w:color w:val="000000"/>
          <w:spacing w:val="-4"/>
        </w:rPr>
        <w:t>Ostrołęckie Przedsiębiorstwo Wodociągów i Kanalizacji S</w:t>
      </w:r>
      <w:r>
        <w:rPr>
          <w:rFonts w:ascii="Cambria" w:hAnsi="Cambria"/>
          <w:b/>
          <w:bCs/>
          <w:color w:val="000000"/>
          <w:spacing w:val="-4"/>
        </w:rPr>
        <w:t>p. z o.o.</w:t>
      </w:r>
    </w:p>
    <w:p w:rsidR="0065658F" w:rsidRDefault="00106E3E">
      <w:pPr>
        <w:shd w:val="clear" w:color="auto" w:fill="FFFFFF"/>
        <w:spacing w:after="0" w:line="274" w:lineRule="exact"/>
        <w:ind w:left="34"/>
        <w:rPr>
          <w:rFonts w:ascii="Cambria" w:hAnsi="Cambria"/>
          <w:b/>
          <w:bCs/>
          <w:color w:val="000000"/>
          <w:spacing w:val="-4"/>
        </w:rPr>
      </w:pPr>
      <w:r>
        <w:rPr>
          <w:rFonts w:ascii="Cambria" w:hAnsi="Cambria"/>
          <w:b/>
          <w:bCs/>
          <w:color w:val="000000"/>
          <w:spacing w:val="-4"/>
        </w:rPr>
        <w:t>ul. Kurpiowska 21, 07 - 410 Ostrołęka</w:t>
      </w:r>
    </w:p>
    <w:p w:rsidR="0065658F" w:rsidRDefault="0065658F">
      <w:pPr>
        <w:shd w:val="clear" w:color="auto" w:fill="FFFFFF"/>
        <w:spacing w:after="0" w:line="274" w:lineRule="exact"/>
        <w:ind w:left="34"/>
        <w:rPr>
          <w:rFonts w:ascii="Cambria" w:hAnsi="Cambria"/>
          <w:b/>
          <w:bCs/>
          <w:color w:val="000000"/>
          <w:spacing w:val="-4"/>
        </w:rPr>
      </w:pPr>
    </w:p>
    <w:p w:rsidR="0065658F" w:rsidRDefault="00106E3E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2.  WYKONAWCA :</w:t>
      </w:r>
    </w:p>
    <w:p w:rsidR="0065658F" w:rsidRDefault="00106E3E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Niniejsza oferta zostaje złożona przez 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313"/>
        <w:gridCol w:w="3071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L.p.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Nazwa(y) Wykonawcy(ów)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106E3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Adres(y) Wykonawcy(ów)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jc w:val="right"/>
              <w:rPr>
                <w:rFonts w:ascii="Cambria" w:hAnsi="Cambria"/>
              </w:rPr>
            </w:pPr>
          </w:p>
          <w:p w:rsidR="0065658F" w:rsidRDefault="0065658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jc w:val="right"/>
              <w:rPr>
                <w:rFonts w:ascii="Cambria" w:hAnsi="Cambria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jc w:val="right"/>
              <w:rPr>
                <w:rFonts w:ascii="Cambria" w:hAnsi="Cambria"/>
              </w:rPr>
            </w:pPr>
          </w:p>
          <w:p w:rsidR="0065658F" w:rsidRDefault="0065658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58F" w:rsidRDefault="0065658F">
            <w:pPr>
              <w:jc w:val="right"/>
              <w:rPr>
                <w:rFonts w:ascii="Cambria" w:hAnsi="Cambria"/>
              </w:rPr>
            </w:pPr>
          </w:p>
        </w:tc>
      </w:tr>
    </w:tbl>
    <w:p w:rsidR="0065658F" w:rsidRDefault="0065658F">
      <w:pPr>
        <w:pStyle w:val="Nagwek4"/>
        <w:spacing w:line="240" w:lineRule="auto"/>
        <w:rPr>
          <w:rFonts w:ascii="Cambria" w:hAnsi="Cambria"/>
          <w:sz w:val="22"/>
          <w:szCs w:val="22"/>
        </w:rPr>
      </w:pPr>
    </w:p>
    <w:p w:rsidR="0065658F" w:rsidRDefault="00106E3E">
      <w:pPr>
        <w:pStyle w:val="Nagwek4"/>
        <w:spacing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WYKAZ WYKONANYCH DOSTAW</w:t>
      </w:r>
    </w:p>
    <w:p w:rsidR="0065658F" w:rsidRDefault="00106E3E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OŚWIADCZAM(Y), ŻE :</w:t>
      </w:r>
    </w:p>
    <w:p w:rsidR="0065658F" w:rsidRDefault="00106E3E">
      <w:pPr>
        <w:rPr>
          <w:rFonts w:ascii="Cambria" w:hAnsi="Cambria"/>
        </w:rPr>
      </w:pPr>
      <w:r>
        <w:rPr>
          <w:rFonts w:ascii="Cambria" w:hAnsi="Cambria"/>
        </w:rPr>
        <w:t xml:space="preserve">w okresie ostatnich trzech lat przed </w:t>
      </w:r>
      <w:r>
        <w:rPr>
          <w:rFonts w:ascii="Cambria" w:hAnsi="Cambria"/>
        </w:rPr>
        <w:t>terminem składania ofert  wykonałem/liśmy następujące dostawy :</w:t>
      </w:r>
    </w:p>
    <w:p w:rsidR="0065658F" w:rsidRDefault="0065658F">
      <w:pPr>
        <w:jc w:val="right"/>
        <w:rPr>
          <w:rFonts w:ascii="Cambria" w:hAnsi="Cambria"/>
        </w:rPr>
      </w:pP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880"/>
        <w:gridCol w:w="1440"/>
        <w:gridCol w:w="1440"/>
        <w:gridCol w:w="2802"/>
      </w:tblGrid>
      <w:tr w:rsidR="0065658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106E3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106E3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 dostawy</w:t>
            </w:r>
          </w:p>
          <w:p w:rsidR="0065658F" w:rsidRDefault="00106E3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Zakres, wartość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106E3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106E3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Nr strony w ofercie z załączonymi dokumentami potwierdzającymi należyte wykonanie dostawy</w:t>
            </w: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106E3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Początek (data)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106E3E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Zakończenie (data)</w:t>
            </w:r>
          </w:p>
        </w:tc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  <w:b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106E3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106E3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106E3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65658F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106E3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58F" w:rsidRDefault="0065658F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</w:tbl>
    <w:p w:rsidR="0065658F" w:rsidRDefault="0065658F">
      <w:pPr>
        <w:spacing w:after="0"/>
        <w:jc w:val="both"/>
        <w:rPr>
          <w:rFonts w:ascii="Cambria" w:hAnsi="Cambria"/>
          <w:sz w:val="16"/>
          <w:szCs w:val="16"/>
        </w:rPr>
      </w:pPr>
    </w:p>
    <w:p w:rsidR="0065658F" w:rsidRDefault="0065658F">
      <w:pPr>
        <w:spacing w:after="0" w:line="240" w:lineRule="auto"/>
        <w:rPr>
          <w:rFonts w:ascii="Cambria" w:hAnsi="Cambria"/>
          <w:b/>
        </w:rPr>
      </w:pPr>
    </w:p>
    <w:p w:rsidR="0065658F" w:rsidRDefault="00106E3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...................................... , dn. ....................................</w:t>
      </w:r>
    </w:p>
    <w:p w:rsidR="0065658F" w:rsidRDefault="0065658F">
      <w:pPr>
        <w:spacing w:after="0" w:line="240" w:lineRule="auto"/>
        <w:rPr>
          <w:rFonts w:ascii="Cambria" w:hAnsi="Cambria"/>
        </w:rPr>
      </w:pPr>
    </w:p>
    <w:p w:rsidR="0065658F" w:rsidRDefault="00106E3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Podpisano :</w:t>
      </w:r>
    </w:p>
    <w:p w:rsidR="0065658F" w:rsidRDefault="00106E3E">
      <w:pPr>
        <w:spacing w:after="0" w:line="240" w:lineRule="auto"/>
        <w:ind w:left="2832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</w:t>
      </w:r>
      <w:r>
        <w:rPr>
          <w:rFonts w:ascii="Cambria" w:hAnsi="Cambria"/>
        </w:rPr>
        <w:t>………................................................................</w:t>
      </w:r>
    </w:p>
    <w:p w:rsidR="0065658F" w:rsidRDefault="00106E3E">
      <w:pPr>
        <w:spacing w:after="0" w:line="240" w:lineRule="auto"/>
        <w:ind w:left="424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Podpis osób wskazanych w dokumencie uprawnionym do występowania </w:t>
      </w:r>
    </w:p>
    <w:p w:rsidR="0065658F" w:rsidRDefault="00106E3E">
      <w:pPr>
        <w:tabs>
          <w:tab w:val="left" w:pos="1985"/>
        </w:tabs>
        <w:spacing w:after="0"/>
        <w:jc w:val="center"/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w obrocie </w:t>
      </w:r>
      <w:r>
        <w:rPr>
          <w:rFonts w:ascii="Cambria" w:hAnsi="Cambria"/>
          <w:sz w:val="16"/>
          <w:szCs w:val="16"/>
        </w:rPr>
        <w:t>prawnym lub posiadających pełnomocnictwo</w:t>
      </w:r>
      <w:r>
        <w:rPr>
          <w:rFonts w:cs="Tahoma"/>
          <w:b/>
          <w:bCs/>
        </w:rPr>
        <w:t xml:space="preserve"> </w:t>
      </w:r>
    </w:p>
    <w:p w:rsidR="0065658F" w:rsidRDefault="0065658F">
      <w:pPr>
        <w:tabs>
          <w:tab w:val="left" w:pos="1985"/>
        </w:tabs>
        <w:spacing w:after="0"/>
        <w:jc w:val="center"/>
        <w:rPr>
          <w:rFonts w:cs="Tahoma"/>
          <w:b/>
          <w:bCs/>
        </w:rPr>
      </w:pPr>
    </w:p>
    <w:p w:rsidR="0065658F" w:rsidRDefault="00106E3E">
      <w:pPr>
        <w:tabs>
          <w:tab w:val="left" w:pos="1985"/>
        </w:tabs>
        <w:spacing w:after="0"/>
        <w:jc w:val="right"/>
        <w:rPr>
          <w:rFonts w:cs="Tahoma"/>
          <w:b/>
        </w:rPr>
      </w:pPr>
      <w:r>
        <w:rPr>
          <w:rFonts w:cs="Tahoma"/>
          <w:b/>
        </w:rPr>
        <w:lastRenderedPageBreak/>
        <w:t>Załącznik nr 9</w:t>
      </w:r>
    </w:p>
    <w:p w:rsidR="0065658F" w:rsidRDefault="0065658F">
      <w:pPr>
        <w:tabs>
          <w:tab w:val="left" w:pos="1985"/>
        </w:tabs>
        <w:spacing w:after="0"/>
        <w:jc w:val="right"/>
        <w:rPr>
          <w:rFonts w:cs="Tahoma"/>
          <w:b/>
        </w:rPr>
      </w:pPr>
    </w:p>
    <w:p w:rsidR="0065658F" w:rsidRDefault="00106E3E">
      <w:pPr>
        <w:tabs>
          <w:tab w:val="left" w:pos="1985"/>
        </w:tabs>
        <w:spacing w:after="0"/>
        <w:jc w:val="right"/>
        <w:rPr>
          <w:rFonts w:cs="Tahoma"/>
          <w:b/>
        </w:rPr>
      </w:pPr>
      <w:r>
        <w:rPr>
          <w:rFonts w:cs="Tahoma"/>
          <w:b/>
        </w:rPr>
        <w:t>- dotyczy Pakietu 1 –</w:t>
      </w: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WZÓR UMOWY</w:t>
      </w:r>
    </w:p>
    <w:p w:rsidR="0065658F" w:rsidRDefault="0065658F">
      <w:pPr>
        <w:tabs>
          <w:tab w:val="left" w:pos="1985"/>
        </w:tabs>
        <w:spacing w:after="0"/>
        <w:jc w:val="center"/>
        <w:rPr>
          <w:rFonts w:cs="Tahoma"/>
          <w:b/>
        </w:rPr>
      </w:pP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Pakiet nr 1 – Armatura wodociągowa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>zawarta w dniu …………..2018 r. w  Ostrołęce pomiędzy:</w:t>
      </w:r>
    </w:p>
    <w:p w:rsidR="0065658F" w:rsidRDefault="00106E3E">
      <w:pPr>
        <w:tabs>
          <w:tab w:val="left" w:pos="1985"/>
        </w:tabs>
        <w:spacing w:after="0"/>
        <w:jc w:val="both"/>
      </w:pPr>
      <w:r>
        <w:rPr>
          <w:rFonts w:cs="Tahoma"/>
          <w:b/>
        </w:rPr>
        <w:t xml:space="preserve">Ostrołęckim Przedsiębiorstwem Wodociągów i Kanalizacji Sp. z o.o. </w:t>
      </w:r>
      <w:r>
        <w:rPr>
          <w:rFonts w:cs="Tahoma"/>
        </w:rPr>
        <w:t xml:space="preserve">z </w:t>
      </w:r>
      <w:r>
        <w:rPr>
          <w:rFonts w:cs="Tahoma"/>
        </w:rPr>
        <w:t>siedzibą w Ostrołęce przy ulicy Kurpiowskiej 21, KRS 0000059764, reprezentowanym przez: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  <w:b/>
        </w:rPr>
      </w:pPr>
      <w:r>
        <w:rPr>
          <w:rFonts w:cs="Tahoma"/>
          <w:b/>
        </w:rPr>
        <w:t xml:space="preserve">Dariusza Olkowskiego – Prezesa </w:t>
      </w:r>
      <w:proofErr w:type="spellStart"/>
      <w:r>
        <w:rPr>
          <w:rFonts w:cs="Tahoma"/>
          <w:b/>
        </w:rPr>
        <w:t>OPWiK</w:t>
      </w:r>
      <w:proofErr w:type="spellEnd"/>
      <w:r>
        <w:rPr>
          <w:rFonts w:cs="Tahoma"/>
          <w:b/>
        </w:rPr>
        <w:t xml:space="preserve"> Sp. z o.o. </w:t>
      </w:r>
    </w:p>
    <w:p w:rsidR="0065658F" w:rsidRDefault="00106E3E">
      <w:pPr>
        <w:tabs>
          <w:tab w:val="left" w:pos="1985"/>
        </w:tabs>
        <w:spacing w:after="0"/>
        <w:jc w:val="both"/>
      </w:pPr>
      <w:r>
        <w:rPr>
          <w:rFonts w:cs="Tahoma"/>
        </w:rPr>
        <w:t xml:space="preserve">zwanym dalej </w:t>
      </w:r>
      <w:r>
        <w:rPr>
          <w:rFonts w:cs="Tahoma"/>
          <w:b/>
        </w:rPr>
        <w:t>Zamawiającym</w:t>
      </w:r>
      <w:r>
        <w:rPr>
          <w:rFonts w:cs="Tahoma"/>
        </w:rPr>
        <w:t xml:space="preserve"> 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 xml:space="preserve">a  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  <w:b/>
        </w:rPr>
      </w:pPr>
      <w:r>
        <w:rPr>
          <w:rFonts w:cs="Tahoma"/>
          <w:b/>
        </w:rPr>
        <w:t xml:space="preserve">…………………………………………………………………………………………………. 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  <w:b/>
        </w:rPr>
      </w:pPr>
      <w:r>
        <w:rPr>
          <w:rFonts w:cs="Tahoma"/>
          <w:b/>
        </w:rPr>
        <w:t xml:space="preserve">.……………………………………….KRS …………………………. NIP………………… 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>rep</w:t>
      </w:r>
      <w:r>
        <w:rPr>
          <w:rFonts w:cs="Tahoma"/>
        </w:rPr>
        <w:t xml:space="preserve">rezentowanym przez:  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………………………………………………………………………………………………….</w:t>
      </w:r>
    </w:p>
    <w:p w:rsidR="0065658F" w:rsidRDefault="00106E3E">
      <w:pPr>
        <w:tabs>
          <w:tab w:val="left" w:pos="1985"/>
        </w:tabs>
        <w:spacing w:after="0"/>
        <w:jc w:val="both"/>
      </w:pPr>
      <w:r>
        <w:rPr>
          <w:rFonts w:cs="Tahoma"/>
        </w:rPr>
        <w:t xml:space="preserve">zwanym dalej </w:t>
      </w:r>
      <w:r>
        <w:rPr>
          <w:rFonts w:cs="Tahoma"/>
          <w:b/>
        </w:rPr>
        <w:t>Wykonawcą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  <w:b/>
        </w:rPr>
      </w:pPr>
      <w:r>
        <w:rPr>
          <w:rFonts w:cs="Tahoma"/>
          <w:b/>
        </w:rPr>
        <w:t>Umowa została zawarta po przeprowadzeniu postępowania o udzielenie zamówienia w trybie przetargu nieograniczonego zgodnie z Regulaminem Przeprowadzania Przetargów i Udzie</w:t>
      </w:r>
      <w:r>
        <w:rPr>
          <w:rFonts w:cs="Tahoma"/>
          <w:b/>
        </w:rPr>
        <w:t xml:space="preserve">lania Zamówień w </w:t>
      </w:r>
      <w:proofErr w:type="spellStart"/>
      <w:r>
        <w:rPr>
          <w:rFonts w:cs="Tahoma"/>
          <w:b/>
        </w:rPr>
        <w:t>OPWiK</w:t>
      </w:r>
      <w:proofErr w:type="spellEnd"/>
      <w:r>
        <w:rPr>
          <w:rFonts w:cs="Tahoma"/>
          <w:b/>
        </w:rPr>
        <w:t xml:space="preserve"> Sp. z o.o.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  <w:b/>
        </w:rPr>
      </w:pP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1</w:t>
      </w:r>
    </w:p>
    <w:p w:rsidR="0065658F" w:rsidRDefault="00106E3E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</w:pPr>
      <w:r>
        <w:rPr>
          <w:rFonts w:cs="Tahoma"/>
        </w:rPr>
        <w:t>Zamawiający zleca, a Wykonawca zobowiązuje się do realizacji zamówienia pn. „</w:t>
      </w:r>
      <w:r>
        <w:rPr>
          <w:rFonts w:cs="Tahoma"/>
          <w:b/>
        </w:rPr>
        <w:t>Dostawa materiałów wodociągowo – kanalizacyjnych : Pakiet 1 – Armatura wodociągowa”.</w:t>
      </w:r>
    </w:p>
    <w:p w:rsidR="0065658F" w:rsidRDefault="00106E3E">
      <w:p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2.</w:t>
      </w:r>
      <w:r>
        <w:rPr>
          <w:rFonts w:cs="Tahoma"/>
        </w:rPr>
        <w:tab/>
        <w:t xml:space="preserve">Wykonawca zobowiązuje się dostarczyć materiały o </w:t>
      </w:r>
      <w:r>
        <w:rPr>
          <w:rFonts w:cs="Tahoma"/>
        </w:rPr>
        <w:t>parametrach technicznych i cenach jednostkowych określonych w Formularzu cenowym, stanowiącym Załącznik nr 2 do oferty, który jest integralną częścią niniejszej umowy.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3. </w:t>
      </w:r>
      <w:r>
        <w:rPr>
          <w:rFonts w:cs="Tahoma"/>
        </w:rPr>
        <w:tab/>
        <w:t>Ilości materiałów podane w Formularzu Cenowym są ilościami orientacyjnymi. Ostateczn</w:t>
      </w:r>
      <w:r>
        <w:rPr>
          <w:rFonts w:cs="Tahoma"/>
        </w:rPr>
        <w:t>a wielkość zamówienia poszczególnych materiałów zależała będzie od faktycznych potrzeb Zamawiającego.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4.</w:t>
      </w:r>
      <w:r>
        <w:rPr>
          <w:rFonts w:cs="Tahoma"/>
        </w:rPr>
        <w:tab/>
        <w:t>Zamawiający zastrzega sobie zakup materiałów w ilościach mniejszych niż wymienione w Formularzu cenowym.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  </w:t>
      </w:r>
      <w:r>
        <w:rPr>
          <w:rFonts w:cs="Tahoma"/>
        </w:rPr>
        <w:tab/>
      </w: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2</w:t>
      </w:r>
    </w:p>
    <w:p w:rsidR="0065658F" w:rsidRDefault="00106E3E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426" w:hanging="426"/>
        <w:jc w:val="both"/>
      </w:pPr>
      <w:r>
        <w:rPr>
          <w:rFonts w:cs="Tahoma"/>
        </w:rPr>
        <w:t xml:space="preserve">Termin realizacji zamówienia: od dnia </w:t>
      </w:r>
      <w:r>
        <w:rPr>
          <w:rFonts w:cs="Tahoma"/>
        </w:rPr>
        <w:t xml:space="preserve">podpisania umowy </w:t>
      </w:r>
      <w:r>
        <w:rPr>
          <w:rFonts w:cs="Tahoma"/>
          <w:b/>
        </w:rPr>
        <w:t>do dnia 31.03.2019 r.</w:t>
      </w:r>
    </w:p>
    <w:p w:rsidR="0065658F" w:rsidRDefault="00106E3E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Dostawa materiałów w okresie realizacji umowy będzie się odbywała partiami na podstawie zamówień złożonych przez Zamawiającego na piśmie (faksem), telefonicznie lub za pomocą poczty elektronicznej. Wielkość partii uza</w:t>
      </w:r>
      <w:r>
        <w:rPr>
          <w:rFonts w:cs="Tahoma"/>
        </w:rPr>
        <w:t>leżniona będzie od potrzeb Zamawiającego.</w:t>
      </w:r>
    </w:p>
    <w:p w:rsidR="0065658F" w:rsidRDefault="00106E3E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426" w:hanging="426"/>
        <w:jc w:val="both"/>
      </w:pPr>
      <w:r>
        <w:rPr>
          <w:rFonts w:cs="Tahoma"/>
        </w:rPr>
        <w:t>Termin dostawy zamówionej partii materiałów odbywać się będzie w terminie nie dłuższym niż 7 dni roboczych od dnia złożenia zamówienia przez Zamawiającego (przy czym termin liczony jest od dnia następnego.)</w:t>
      </w:r>
    </w:p>
    <w:p w:rsidR="0065658F" w:rsidRDefault="00106E3E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Dostawa</w:t>
      </w:r>
      <w:r>
        <w:rPr>
          <w:rFonts w:cs="Tahoma"/>
        </w:rPr>
        <w:t xml:space="preserve"> materiałów obejmuje ich dowóz na koszt i ryzyko Wykonawcy do siedziby Zamawiającego (ul. Kurpiowska 21, Ostrołęka), w dniach od poniedziałku do piątku w godzinach od 7:00 do 14:00.</w:t>
      </w:r>
    </w:p>
    <w:p w:rsidR="0065658F" w:rsidRDefault="00106E3E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Wykonawca oświadcza, że oferowane przez niego materiały określone w Formul</w:t>
      </w:r>
      <w:r>
        <w:rPr>
          <w:rFonts w:cs="Tahoma"/>
        </w:rPr>
        <w:t>arzu cenowym odpowiadają pod względem jakości wymaganiom Zamawiającego opisanym w warunkach Zamówienia,</w:t>
      </w:r>
    </w:p>
    <w:p w:rsidR="0065658F" w:rsidRDefault="00106E3E">
      <w:pPr>
        <w:pStyle w:val="Akapitzlist"/>
        <w:tabs>
          <w:tab w:val="left" w:pos="426"/>
        </w:tabs>
        <w:spacing w:after="0"/>
        <w:ind w:left="426"/>
        <w:jc w:val="both"/>
        <w:rPr>
          <w:rFonts w:cs="Tahoma"/>
        </w:rPr>
      </w:pPr>
      <w:r>
        <w:rPr>
          <w:rFonts w:cs="Tahoma"/>
        </w:rPr>
        <w:lastRenderedPageBreak/>
        <w:t>wymaganiom polskich i unijnych norm jakościowych, posiadają wymagane certyfikaty oraz że są dopuszczone do obrotu prawnego na terenie Unii Europejskiej.</w:t>
      </w:r>
    </w:p>
    <w:p w:rsidR="0065658F" w:rsidRDefault="00106E3E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Oferowane materiały musza być fabrycznie nowe, nieużywane, wolne od wad fizycznych i prawnych. Wszystkie materiały powinny być pierwszego gatunku i spełniać wymagania jakościowe odnośnie tego typu materiałów określone przez zamawiającego w Warunkach </w:t>
      </w:r>
      <w:r>
        <w:rPr>
          <w:rFonts w:cs="Tahoma"/>
        </w:rPr>
        <w:t>Zamówienia.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  <w:b/>
        </w:rPr>
      </w:pP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3</w:t>
      </w:r>
    </w:p>
    <w:p w:rsidR="0065658F" w:rsidRDefault="00106E3E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Wartość umowy nie może przekroczyć kwoty netto: .……............... plus podatek VAT w wysokości…………………, tj. kwoty brutto: ……………………….</w:t>
      </w:r>
    </w:p>
    <w:p w:rsidR="0065658F" w:rsidRDefault="00106E3E">
      <w:pPr>
        <w:numPr>
          <w:ilvl w:val="0"/>
          <w:numId w:val="39"/>
        </w:numPr>
        <w:autoSpaceDE w:val="0"/>
        <w:spacing w:after="0"/>
        <w:ind w:left="426" w:hanging="426"/>
        <w:jc w:val="both"/>
      </w:pPr>
      <w:r>
        <w:t xml:space="preserve">Ceny jednostkowe określone w Formularzu cenowym zostały ustalone na okres ważności umowy i nie będą </w:t>
      </w:r>
      <w:r>
        <w:t>podlegały zmianom.</w:t>
      </w:r>
    </w:p>
    <w:p w:rsidR="0065658F" w:rsidRDefault="00106E3E">
      <w:pPr>
        <w:pStyle w:val="Akapitzlist"/>
        <w:numPr>
          <w:ilvl w:val="0"/>
          <w:numId w:val="39"/>
        </w:numPr>
        <w:spacing w:after="0"/>
        <w:ind w:left="426" w:hanging="426"/>
        <w:jc w:val="both"/>
      </w:pPr>
      <w:r>
        <w:rPr>
          <w:rFonts w:cs="Tahoma"/>
        </w:rPr>
        <w:t>Podstawą fakturowania dostarczanych materiałów wodociągowo- kanalizacyjnych będzie formularz cenowy stanowiący załącznik nr 2, zawierający ceny jednostkowe materiałów objętych zamówieniem.</w:t>
      </w:r>
    </w:p>
    <w:p w:rsidR="0065658F" w:rsidRDefault="00106E3E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Zapłata należności nastąpi każdorazowo po dostaw</w:t>
      </w:r>
      <w:r>
        <w:rPr>
          <w:rFonts w:cs="Tahoma"/>
        </w:rPr>
        <w:t>ie i odbiorze zamówionej partii materiałów przelewem na konto Wykonawcy wskazane na fakturze, w terminie 30 dni od daty otrzymania faktury przez zamawiającego.</w:t>
      </w:r>
    </w:p>
    <w:p w:rsidR="0065658F" w:rsidRDefault="00106E3E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Za datę dokonania płatności strony będą uważały datę przekazania przez Zamawiającego środków pie</w:t>
      </w:r>
      <w:r>
        <w:rPr>
          <w:rFonts w:cs="Tahoma"/>
        </w:rPr>
        <w:t>niężnych na rachunek bankowy Wykonawcy.</w:t>
      </w:r>
    </w:p>
    <w:p w:rsidR="0065658F" w:rsidRDefault="00106E3E">
      <w:pPr>
        <w:pStyle w:val="Akapitzlist"/>
        <w:numPr>
          <w:ilvl w:val="0"/>
          <w:numId w:val="39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Okres płatności rozpoczyna swój bieg od dnia otrzymania przez Zamawiającego prawidłowo wystawionej faktury. Faktury wystawione bezpodstawnie lub nieprawidłowo zostaną zwrócone Wykonawcy.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7. </w:t>
      </w:r>
      <w:r>
        <w:rPr>
          <w:rFonts w:cs="Tahoma"/>
        </w:rPr>
        <w:tab/>
        <w:t>W przypadku zmiany stawki</w:t>
      </w:r>
      <w:r>
        <w:rPr>
          <w:rFonts w:cs="Tahoma"/>
        </w:rPr>
        <w:t xml:space="preserve"> podatku VAT, będzie on naliczany w wysokości ustalonej przepisami prawa.</w:t>
      </w:r>
    </w:p>
    <w:p w:rsidR="0065658F" w:rsidRDefault="0065658F">
      <w:pPr>
        <w:tabs>
          <w:tab w:val="left" w:pos="1985"/>
        </w:tabs>
        <w:spacing w:after="0"/>
        <w:jc w:val="center"/>
        <w:rPr>
          <w:rFonts w:cs="Tahoma"/>
          <w:b/>
        </w:rPr>
      </w:pP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4</w:t>
      </w:r>
    </w:p>
    <w:p w:rsidR="0065658F" w:rsidRDefault="00106E3E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426" w:hanging="426"/>
        <w:jc w:val="both"/>
      </w:pPr>
      <w:r>
        <w:rPr>
          <w:rFonts w:cs="Tahoma"/>
        </w:rPr>
        <w:t>Wykonawca zapewnia o dobrej jakości materiałów wodociągowych objętych zamówieniem i udziela na nie minimum 12 miesięcy gwarancji, za wyjątkiem zasuw, obudów teleskopowych, hydra</w:t>
      </w:r>
      <w:r>
        <w:rPr>
          <w:rFonts w:cs="Tahoma"/>
        </w:rPr>
        <w:t>ntów i armatury wodociągowej, na które udziela min 60 m-</w:t>
      </w:r>
      <w:proofErr w:type="spellStart"/>
      <w:r>
        <w:rPr>
          <w:rFonts w:cs="Tahoma"/>
        </w:rPr>
        <w:t>cy</w:t>
      </w:r>
      <w:proofErr w:type="spellEnd"/>
      <w:r>
        <w:rPr>
          <w:rFonts w:cs="Tahoma"/>
        </w:rPr>
        <w:t xml:space="preserve"> gwarancji (5 lat).</w:t>
      </w:r>
    </w:p>
    <w:p w:rsidR="0065658F" w:rsidRDefault="00106E3E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Jeżeli w okresie gwarancji i rękojmi zostaną ujawnione wady Wykonawca na żądanie Zamawiającego zobowiązuje się do wymiany towaru na wolny od wad w terminie 7 dni od otrzymania we</w:t>
      </w:r>
      <w:r>
        <w:rPr>
          <w:rFonts w:cs="Tahoma"/>
        </w:rPr>
        <w:t>zwania do wymiany przedmiotu umowy na wolny od wad.</w:t>
      </w:r>
    </w:p>
    <w:p w:rsidR="0065658F" w:rsidRDefault="00106E3E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Po bezskutecznym upływie terminu określonego w ust. 2 Zamawiający może bez dodatkowego wezwania usunąć wady na koszt i niebezpieczeństwo Wykonawcy bez utraty prawa do gwarancji zawiadamiając o tym Wykonaw</w:t>
      </w:r>
      <w:r>
        <w:rPr>
          <w:rFonts w:cs="Tahoma"/>
        </w:rPr>
        <w:t>cę, a także naliczyć kary umowne stosownie do zapisów umowy o karach umownych.</w:t>
      </w:r>
    </w:p>
    <w:p w:rsidR="0065658F" w:rsidRDefault="00106E3E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Zamawiającemu przysługuje prawo odmowy przyjęcia poszczególnych dostaw w przypadku, kiedy przedmiot umowy nie odpowiada treści zamówienia.</w:t>
      </w:r>
    </w:p>
    <w:p w:rsidR="0065658F" w:rsidRDefault="00106E3E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W przypadku dostarczenia materiałów ni</w:t>
      </w:r>
      <w:r>
        <w:rPr>
          <w:rFonts w:cs="Tahoma"/>
        </w:rPr>
        <w:t xml:space="preserve">ezgodnych z wymaganiami Zamawiającego opisanymi w Warunkach Zamówienia, Wykonawca zobowiązuje się wymienić go w ciągu 48 godzin na towar dobrej jakości. W takim przypadku za termin dostawy uznaje się termin dostawy materiałów zgodnych z zamówieniem. </w:t>
      </w:r>
    </w:p>
    <w:p w:rsidR="0065658F" w:rsidRDefault="00106E3E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spacing w:after="0"/>
        <w:ind w:left="426" w:hanging="426"/>
        <w:jc w:val="both"/>
      </w:pPr>
      <w:r>
        <w:t xml:space="preserve">W </w:t>
      </w:r>
      <w:r>
        <w:t>przypadku wątpliwej jakości materiałów, Zamawiający ma prawo wykonania badań tych materiałów zgodnie z obowiązującymi normami w celu stwierdzenia ich jakości. Jeżeli badania wykażą, że zastosowane materiały są złej jakości, wówczas Wykonawca zostanie obcią</w:t>
      </w:r>
      <w:r>
        <w:t>żony kosztem badań i na własny koszt dokona ich wymiany.</w:t>
      </w:r>
    </w:p>
    <w:p w:rsidR="0065658F" w:rsidRDefault="0065658F">
      <w:pPr>
        <w:tabs>
          <w:tab w:val="left" w:pos="426"/>
        </w:tabs>
        <w:autoSpaceDE w:val="0"/>
        <w:spacing w:after="0"/>
        <w:jc w:val="both"/>
      </w:pP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  <w:b/>
        </w:rPr>
      </w:pPr>
    </w:p>
    <w:p w:rsidR="0065658F" w:rsidRDefault="00106E3E">
      <w:pPr>
        <w:tabs>
          <w:tab w:val="left" w:pos="1985"/>
        </w:tabs>
        <w:spacing w:after="0"/>
        <w:jc w:val="center"/>
      </w:pPr>
      <w:r>
        <w:rPr>
          <w:rFonts w:cs="Tahoma"/>
          <w:b/>
        </w:rPr>
        <w:t>§ 5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1.</w:t>
      </w:r>
      <w:r>
        <w:rPr>
          <w:rFonts w:cs="Tahoma"/>
        </w:rPr>
        <w:tab/>
        <w:t>W razie niewykonania lub nienależytego wykonania umowy Wykonawca zobowiązuje się zapłacić Zamawiającemu kary umowne:</w:t>
      </w:r>
    </w:p>
    <w:p w:rsidR="0065658F" w:rsidRDefault="00106E3E">
      <w:pPr>
        <w:tabs>
          <w:tab w:val="left" w:pos="1985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lastRenderedPageBreak/>
        <w:t>a)</w:t>
      </w:r>
      <w:r>
        <w:rPr>
          <w:rFonts w:cs="Tahoma"/>
        </w:rPr>
        <w:tab/>
        <w:t>za opóźnienie w dostawie konkretnej partii materiałów w wysokości 0,1%</w:t>
      </w:r>
      <w:r>
        <w:rPr>
          <w:rFonts w:cs="Tahoma"/>
        </w:rPr>
        <w:t xml:space="preserve"> wartości tej dostawy za każdy rozpoczęty dzień opóźnienia,</w:t>
      </w:r>
    </w:p>
    <w:p w:rsidR="0065658F" w:rsidRDefault="00106E3E">
      <w:pPr>
        <w:tabs>
          <w:tab w:val="left" w:pos="1985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t>b)</w:t>
      </w:r>
      <w:r>
        <w:rPr>
          <w:rFonts w:cs="Tahoma"/>
        </w:rPr>
        <w:tab/>
        <w:t xml:space="preserve">za opóźnienie w usunięciu wad stwierdzonych przy odbiorze lub w okresie gwarancji, o których mowa w § 4 umowy w wysokości 0,1 % wartości wadliwych materiałów za każdy dzień opóźnienia, liczony </w:t>
      </w:r>
      <w:r>
        <w:rPr>
          <w:rFonts w:cs="Tahoma"/>
        </w:rPr>
        <w:t>od terminu wyznaczonego na usunięcie wady, usterki,</w:t>
      </w:r>
    </w:p>
    <w:p w:rsidR="0065658F" w:rsidRDefault="00106E3E">
      <w:pPr>
        <w:tabs>
          <w:tab w:val="left" w:pos="1985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t xml:space="preserve">c) </w:t>
      </w:r>
      <w:r>
        <w:rPr>
          <w:rFonts w:cs="Tahoma"/>
        </w:rPr>
        <w:tab/>
        <w:t xml:space="preserve">za odstąpienie od umowy z przyczyn zależnych od Wykonawcy w wysokości 10% wynagrodzenia określonego w § 3 ust.1 umowy. 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2. </w:t>
      </w:r>
      <w:r>
        <w:rPr>
          <w:rFonts w:cs="Tahoma"/>
        </w:rPr>
        <w:tab/>
        <w:t>Niezależnie od przypadków, o których mowa w ust.1, Zamawiający ma prawo odst</w:t>
      </w:r>
      <w:r>
        <w:rPr>
          <w:rFonts w:cs="Tahoma"/>
        </w:rPr>
        <w:t>ąpić od umowy z winy Wykonawcy w następujących okolicznościach:</w:t>
      </w:r>
    </w:p>
    <w:p w:rsidR="0065658F" w:rsidRDefault="00106E3E">
      <w:pPr>
        <w:tabs>
          <w:tab w:val="left" w:pos="851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t>a)</w:t>
      </w:r>
      <w:r>
        <w:rPr>
          <w:rFonts w:cs="Tahoma"/>
        </w:rPr>
        <w:tab/>
        <w:t>Wykonawca opóźnia się w dostawie partii materiałów o dłużej niż 7 dni kalendarzowych,</w:t>
      </w:r>
    </w:p>
    <w:p w:rsidR="0065658F" w:rsidRDefault="00106E3E">
      <w:pPr>
        <w:tabs>
          <w:tab w:val="left" w:pos="851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t>b)</w:t>
      </w:r>
      <w:r>
        <w:rPr>
          <w:rFonts w:cs="Tahoma"/>
        </w:rPr>
        <w:tab/>
        <w:t>Wykonawca co najmniej dwukrotnie dostarczył materiały nieodpowiedniej jakości (wadliwe) lub w ilości</w:t>
      </w:r>
      <w:r>
        <w:rPr>
          <w:rFonts w:cs="Tahoma"/>
        </w:rPr>
        <w:t xml:space="preserve"> nieodpowiadającej zamówieniu.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3.</w:t>
      </w:r>
      <w:r>
        <w:rPr>
          <w:rFonts w:cs="Tahoma"/>
        </w:rPr>
        <w:tab/>
        <w:t>Zamawiający zapłaci Wykonawcy za opóźnienie w zapłacie poszczególnych faktur odsetki zgodnie z obowiązującymi przepisami.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</w:pPr>
      <w:r>
        <w:t>4.</w:t>
      </w:r>
      <w:r>
        <w:tab/>
        <w:t>Zamawiający zapłaci Wykonawcy kary umowne z tytułu odstąpienia od umowy z przyczyn leżących po st</w:t>
      </w:r>
      <w:r>
        <w:t>ronie Zamawiającego,  w wysokości 10% wynagrodzenia brutto, o którym mowa w § 3 ust.1 umowy.</w:t>
      </w:r>
    </w:p>
    <w:p w:rsidR="0065658F" w:rsidRDefault="00106E3E">
      <w:pPr>
        <w:autoSpaceDE w:val="0"/>
        <w:spacing w:after="0"/>
        <w:ind w:left="426" w:hanging="426"/>
        <w:jc w:val="both"/>
      </w:pPr>
      <w:r>
        <w:t>5.</w:t>
      </w:r>
      <w:r>
        <w:tab/>
        <w:t xml:space="preserve">Strony ustalają, że Zamawiający swoją wierzytelność, z tytułu naliczonych kar na podstawie niniejszej umowy, zaspokoi w pierwszej kolejności przez potrącenie z </w:t>
      </w:r>
      <w:r>
        <w:t>należności Wykonawcy.</w:t>
      </w:r>
    </w:p>
    <w:p w:rsidR="0065658F" w:rsidRDefault="00106E3E">
      <w:pPr>
        <w:pStyle w:val="Akapitzlist"/>
        <w:numPr>
          <w:ilvl w:val="0"/>
          <w:numId w:val="37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Strony mają prawo do odszkodowania za niewykonanie lub niewłaściwe wykonanie umowy do pełnej wysokości szkody.</w:t>
      </w:r>
    </w:p>
    <w:p w:rsidR="0065658F" w:rsidRDefault="0065658F">
      <w:pPr>
        <w:autoSpaceDE w:val="0"/>
        <w:spacing w:after="0"/>
        <w:ind w:left="426"/>
        <w:jc w:val="both"/>
      </w:pP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6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 xml:space="preserve">Zmiana lub uzupełnienie postanowień zawartej umowy może nastąpić wyłącznie na piśmie pod rygorem nieważności, z </w:t>
      </w:r>
      <w:r>
        <w:rPr>
          <w:rFonts w:cs="Tahoma"/>
        </w:rPr>
        <w:t>zastrzeżeniem, iż nie może dotyczyć okoliczności objętych treścią oferty.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7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>Umowę sporządzono w dwóch jednobrzmiących egzemplarzach, po jednym dla każdej stron.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 xml:space="preserve">   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  <w:b/>
          <w:i/>
        </w:rPr>
      </w:pPr>
      <w:r>
        <w:rPr>
          <w:rFonts w:cs="Tahoma"/>
          <w:b/>
          <w:i/>
        </w:rPr>
        <w:t xml:space="preserve">             ZAMAWIAJĄCY:</w:t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  <w:t xml:space="preserve">                WYKONAWCA:</w:t>
      </w:r>
    </w:p>
    <w:p w:rsidR="0065658F" w:rsidRDefault="0065658F">
      <w:pPr>
        <w:spacing w:after="0"/>
        <w:ind w:left="240"/>
        <w:jc w:val="both"/>
        <w:rPr>
          <w:sz w:val="18"/>
          <w:szCs w:val="18"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106E3E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>Załącznik nr 10</w:t>
      </w:r>
    </w:p>
    <w:p w:rsidR="0065658F" w:rsidRDefault="0065658F">
      <w:pPr>
        <w:spacing w:after="0" w:line="240" w:lineRule="auto"/>
        <w:jc w:val="right"/>
        <w:rPr>
          <w:b/>
        </w:rPr>
      </w:pPr>
    </w:p>
    <w:p w:rsidR="0065658F" w:rsidRDefault="00106E3E">
      <w:pPr>
        <w:spacing w:after="0" w:line="240" w:lineRule="auto"/>
        <w:jc w:val="right"/>
      </w:pPr>
      <w:r>
        <w:rPr>
          <w:b/>
        </w:rPr>
        <w:t xml:space="preserve">       </w:t>
      </w:r>
      <w:r>
        <w:rPr>
          <w:rFonts w:cs="Tahoma"/>
          <w:b/>
        </w:rPr>
        <w:t>- dotyczy Pakietu 2, 3, 4, 5-</w:t>
      </w: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WZÓR UMOWY</w:t>
      </w:r>
    </w:p>
    <w:p w:rsidR="0065658F" w:rsidRDefault="0065658F">
      <w:pPr>
        <w:tabs>
          <w:tab w:val="left" w:pos="1985"/>
        </w:tabs>
        <w:spacing w:after="0"/>
        <w:jc w:val="center"/>
        <w:rPr>
          <w:rFonts w:cs="Tahoma"/>
          <w:b/>
        </w:rPr>
      </w:pP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Pakiet nr ……..- ………………………………………………………….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>zawarta w dniu …………..2018 r. w  Ostrołęce pomiędzy:</w:t>
      </w:r>
    </w:p>
    <w:p w:rsidR="0065658F" w:rsidRDefault="00106E3E">
      <w:pPr>
        <w:tabs>
          <w:tab w:val="left" w:pos="1985"/>
        </w:tabs>
        <w:spacing w:after="0"/>
        <w:jc w:val="both"/>
      </w:pPr>
      <w:r>
        <w:rPr>
          <w:rFonts w:cs="Tahoma"/>
          <w:b/>
        </w:rPr>
        <w:t xml:space="preserve">Ostrołęckim Przedsiębiorstwem Wodociągów i Kanalizacji Sp. z o.o. </w:t>
      </w:r>
      <w:r>
        <w:rPr>
          <w:rFonts w:cs="Tahoma"/>
        </w:rPr>
        <w:t>z siedzibą w Ostrołęce przy uli</w:t>
      </w:r>
      <w:r>
        <w:rPr>
          <w:rFonts w:cs="Tahoma"/>
        </w:rPr>
        <w:t>cy Kurpiowskiej 21, KRS 0000059764, reprezentowanym przez: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  <w:b/>
        </w:rPr>
      </w:pPr>
      <w:r>
        <w:rPr>
          <w:rFonts w:cs="Tahoma"/>
          <w:b/>
        </w:rPr>
        <w:t xml:space="preserve">Dariusza Olkowskiego – Prezesa </w:t>
      </w:r>
      <w:proofErr w:type="spellStart"/>
      <w:r>
        <w:rPr>
          <w:rFonts w:cs="Tahoma"/>
          <w:b/>
        </w:rPr>
        <w:t>OPWiK</w:t>
      </w:r>
      <w:proofErr w:type="spellEnd"/>
      <w:r>
        <w:rPr>
          <w:rFonts w:cs="Tahoma"/>
          <w:b/>
        </w:rPr>
        <w:t xml:space="preserve"> Sp. z o.o. </w:t>
      </w:r>
    </w:p>
    <w:p w:rsidR="0065658F" w:rsidRDefault="00106E3E">
      <w:pPr>
        <w:tabs>
          <w:tab w:val="left" w:pos="1985"/>
        </w:tabs>
        <w:spacing w:after="0"/>
        <w:jc w:val="both"/>
      </w:pPr>
      <w:r>
        <w:rPr>
          <w:rFonts w:cs="Tahoma"/>
        </w:rPr>
        <w:t xml:space="preserve">zwanym dalej </w:t>
      </w:r>
      <w:r>
        <w:rPr>
          <w:rFonts w:cs="Tahoma"/>
          <w:b/>
        </w:rPr>
        <w:t>Zamawiającym</w:t>
      </w:r>
      <w:r>
        <w:rPr>
          <w:rFonts w:cs="Tahoma"/>
        </w:rPr>
        <w:t xml:space="preserve"> 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 xml:space="preserve">a  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  <w:b/>
        </w:rPr>
      </w:pPr>
      <w:r>
        <w:rPr>
          <w:rFonts w:cs="Tahoma"/>
          <w:b/>
        </w:rPr>
        <w:t xml:space="preserve">…………………………………………………………………………………………………. 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  <w:b/>
        </w:rPr>
      </w:pPr>
      <w:r>
        <w:rPr>
          <w:rFonts w:cs="Tahoma"/>
          <w:b/>
        </w:rPr>
        <w:t xml:space="preserve">.……………………………………….KRS …………………………. NIP………………… 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 xml:space="preserve">reprezentowanym przez:  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………………………………………………………………………………………………….</w:t>
      </w:r>
    </w:p>
    <w:p w:rsidR="0065658F" w:rsidRDefault="00106E3E">
      <w:pPr>
        <w:tabs>
          <w:tab w:val="left" w:pos="1985"/>
        </w:tabs>
        <w:spacing w:after="0"/>
        <w:jc w:val="both"/>
      </w:pPr>
      <w:r>
        <w:rPr>
          <w:rFonts w:cs="Tahoma"/>
        </w:rPr>
        <w:t xml:space="preserve">zwanym dalej </w:t>
      </w:r>
      <w:r>
        <w:rPr>
          <w:rFonts w:cs="Tahoma"/>
          <w:b/>
        </w:rPr>
        <w:t>Wykonawcą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  <w:b/>
        </w:rPr>
      </w:pPr>
      <w:r>
        <w:rPr>
          <w:rFonts w:cs="Tahoma"/>
          <w:b/>
        </w:rPr>
        <w:t xml:space="preserve">Umowa została zawarta po przeprowadzeniu postępowania o udzielenie zamówienia w trybie przetargu nieograniczonego zgodnie z Regulaminem Przeprowadzania Przetargów i Udzielania Zamówień w </w:t>
      </w:r>
      <w:proofErr w:type="spellStart"/>
      <w:r>
        <w:rPr>
          <w:rFonts w:cs="Tahoma"/>
          <w:b/>
        </w:rPr>
        <w:t>OPWiK</w:t>
      </w:r>
      <w:proofErr w:type="spellEnd"/>
      <w:r>
        <w:rPr>
          <w:rFonts w:cs="Tahoma"/>
          <w:b/>
        </w:rPr>
        <w:t xml:space="preserve"> </w:t>
      </w:r>
      <w:r>
        <w:rPr>
          <w:rFonts w:cs="Tahoma"/>
          <w:b/>
        </w:rPr>
        <w:t>Sp. z o.o.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  <w:b/>
        </w:rPr>
      </w:pP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1</w:t>
      </w:r>
    </w:p>
    <w:p w:rsidR="0065658F" w:rsidRDefault="00106E3E">
      <w:pPr>
        <w:pStyle w:val="Akapitzlist"/>
        <w:numPr>
          <w:ilvl w:val="0"/>
          <w:numId w:val="41"/>
        </w:numPr>
        <w:tabs>
          <w:tab w:val="left" w:pos="360"/>
          <w:tab w:val="left" w:pos="1985"/>
        </w:tabs>
        <w:spacing w:after="0"/>
        <w:ind w:left="426" w:hanging="426"/>
        <w:jc w:val="both"/>
      </w:pPr>
      <w:r>
        <w:rPr>
          <w:rFonts w:cs="Tahoma"/>
        </w:rPr>
        <w:t xml:space="preserve">Zamawiający zleca, a Wykonawca zobowiązuje się do realizacji zamówienia pn. </w:t>
      </w:r>
      <w:r>
        <w:rPr>
          <w:rFonts w:cs="Tahoma"/>
          <w:b/>
        </w:rPr>
        <w:t xml:space="preserve">„Dostawa materiałów wodociągowo-kanalizacyjnych: </w:t>
      </w:r>
    </w:p>
    <w:p w:rsidR="0065658F" w:rsidRDefault="00106E3E">
      <w:pPr>
        <w:pStyle w:val="Akapitzlist"/>
        <w:tabs>
          <w:tab w:val="left" w:pos="1985"/>
        </w:tabs>
        <w:spacing w:after="0"/>
        <w:ind w:left="426"/>
        <w:jc w:val="both"/>
        <w:rPr>
          <w:rFonts w:cs="Tahoma"/>
          <w:b/>
        </w:rPr>
      </w:pPr>
      <w:r>
        <w:rPr>
          <w:rFonts w:cs="Tahoma"/>
          <w:b/>
        </w:rPr>
        <w:t>Pakiet 2 – Rury i kształtki do wody PE</w:t>
      </w:r>
    </w:p>
    <w:p w:rsidR="0065658F" w:rsidRDefault="00106E3E">
      <w:pPr>
        <w:pStyle w:val="Akapitzlist"/>
        <w:tabs>
          <w:tab w:val="left" w:pos="1985"/>
        </w:tabs>
        <w:spacing w:after="0"/>
        <w:ind w:left="426"/>
        <w:jc w:val="both"/>
        <w:rPr>
          <w:rFonts w:cs="Tahoma"/>
          <w:b/>
        </w:rPr>
      </w:pPr>
      <w:r>
        <w:rPr>
          <w:rFonts w:cs="Tahoma"/>
          <w:b/>
        </w:rPr>
        <w:t>Pakiet 3 – Rury i kształtki kanalizacyjne z PVC - U</w:t>
      </w:r>
    </w:p>
    <w:p w:rsidR="0065658F" w:rsidRDefault="00106E3E">
      <w:pPr>
        <w:pStyle w:val="Akapitzlist"/>
        <w:tabs>
          <w:tab w:val="left" w:pos="1985"/>
        </w:tabs>
        <w:spacing w:after="0"/>
        <w:ind w:left="426"/>
        <w:jc w:val="both"/>
        <w:rPr>
          <w:rFonts w:cs="Tahoma"/>
          <w:b/>
        </w:rPr>
      </w:pPr>
      <w:r>
        <w:rPr>
          <w:rFonts w:cs="Tahoma"/>
          <w:b/>
        </w:rPr>
        <w:t>Pakiet 4 – Studnie kana</w:t>
      </w:r>
      <w:r>
        <w:rPr>
          <w:rFonts w:cs="Tahoma"/>
          <w:b/>
        </w:rPr>
        <w:t>lizacyjne z PE</w:t>
      </w:r>
    </w:p>
    <w:p w:rsidR="0065658F" w:rsidRDefault="00106E3E">
      <w:pPr>
        <w:pStyle w:val="Akapitzlist"/>
        <w:tabs>
          <w:tab w:val="left" w:pos="1985"/>
        </w:tabs>
        <w:spacing w:after="0"/>
        <w:ind w:left="426"/>
        <w:jc w:val="both"/>
      </w:pPr>
      <w:r>
        <w:rPr>
          <w:rFonts w:cs="Tahoma"/>
          <w:b/>
        </w:rPr>
        <w:t>Pakiet 5 – Rury stalowe</w:t>
      </w:r>
      <w:r>
        <w:rPr>
          <w:rFonts w:cs="Tahoma"/>
        </w:rPr>
        <w:t>*</w:t>
      </w:r>
    </w:p>
    <w:p w:rsidR="0065658F" w:rsidRDefault="00106E3E">
      <w:pPr>
        <w:pStyle w:val="Akapitzlist"/>
        <w:tabs>
          <w:tab w:val="left" w:pos="1985"/>
        </w:tabs>
        <w:spacing w:after="0"/>
        <w:ind w:left="426"/>
        <w:jc w:val="both"/>
        <w:rPr>
          <w:rFonts w:cs="Tahoma"/>
          <w:i/>
          <w:sz w:val="20"/>
          <w:szCs w:val="20"/>
        </w:rPr>
      </w:pPr>
      <w:r>
        <w:rPr>
          <w:rFonts w:cs="Tahoma"/>
          <w:i/>
          <w:sz w:val="20"/>
          <w:szCs w:val="20"/>
        </w:rPr>
        <w:t>*w zależności od tego, którego pakietu dotyczy umowa</w:t>
      </w:r>
    </w:p>
    <w:p w:rsidR="0065658F" w:rsidRDefault="00106E3E">
      <w:p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2.</w:t>
      </w:r>
      <w:r>
        <w:rPr>
          <w:rFonts w:cs="Tahoma"/>
        </w:rPr>
        <w:tab/>
        <w:t>Wykonawca zobowiązuje się dostarczyć materiały o parametrach technicznych i cenach jednostkowych określonych w Formularzu cenowym, stanowiącym Załącznik nr …… d</w:t>
      </w:r>
      <w:r>
        <w:rPr>
          <w:rFonts w:cs="Tahoma"/>
        </w:rPr>
        <w:t>o oferty, który jest integralną częścią niniejszej umowy.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3. </w:t>
      </w:r>
      <w:r>
        <w:rPr>
          <w:rFonts w:cs="Tahoma"/>
        </w:rPr>
        <w:tab/>
        <w:t>Ilości materiałów podane w Formularzu Cenowym są ilościami orientacyjnymi. Ostateczna wielkość zamówienia poszczególnych materiałów zależała będzie od faktycznych potrzeb Zamawiającego.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4.</w:t>
      </w:r>
      <w:r>
        <w:rPr>
          <w:rFonts w:cs="Tahoma"/>
        </w:rPr>
        <w:tab/>
        <w:t>Zamaw</w:t>
      </w:r>
      <w:r>
        <w:rPr>
          <w:rFonts w:cs="Tahoma"/>
        </w:rPr>
        <w:t>iający zastrzega sobie zakup materiałów w ilościach mniejszych niż wymienione w Formularzu cenowym.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  </w:t>
      </w:r>
      <w:r>
        <w:rPr>
          <w:rFonts w:cs="Tahoma"/>
        </w:rPr>
        <w:tab/>
      </w: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2</w:t>
      </w:r>
    </w:p>
    <w:p w:rsidR="0065658F" w:rsidRDefault="00106E3E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426" w:hanging="426"/>
        <w:jc w:val="both"/>
      </w:pPr>
      <w:r>
        <w:rPr>
          <w:rFonts w:cs="Tahoma"/>
        </w:rPr>
        <w:t xml:space="preserve">Termin realizacji zamówienia: od dnia podpisania umowy </w:t>
      </w:r>
      <w:r>
        <w:rPr>
          <w:rFonts w:cs="Tahoma"/>
          <w:b/>
        </w:rPr>
        <w:t>do dnia 31.03.2019 r.</w:t>
      </w:r>
    </w:p>
    <w:p w:rsidR="0065658F" w:rsidRDefault="00106E3E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Dostawa materiałów w okresie realizacji umowy będzie się odbywała </w:t>
      </w:r>
      <w:r>
        <w:rPr>
          <w:rFonts w:cs="Tahoma"/>
        </w:rPr>
        <w:t>partiami na podstawie zamówień złożonych przez Zamawiającego na piśmie (faksem), telefonicznie lub za pomocą poczty elektronicznej. Wielkość partii uzależniona będzie od potrzeb Zamawiającego.</w:t>
      </w:r>
    </w:p>
    <w:p w:rsidR="0065658F" w:rsidRDefault="00106E3E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426" w:hanging="426"/>
        <w:jc w:val="both"/>
      </w:pPr>
      <w:r>
        <w:rPr>
          <w:rFonts w:cs="Tahoma"/>
        </w:rPr>
        <w:t xml:space="preserve">Termin dostawy zamówionej partii materiałów odbywać się będzie </w:t>
      </w:r>
      <w:r>
        <w:rPr>
          <w:rFonts w:cs="Tahoma"/>
        </w:rPr>
        <w:t>w terminie nie dłuższym niż 7 dni roboczych od dnia złożenia zamówienia przez Zamawiającego (przy czym termin liczony jest od dnia następnego).</w:t>
      </w:r>
    </w:p>
    <w:p w:rsidR="0065658F" w:rsidRDefault="00106E3E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lastRenderedPageBreak/>
        <w:t xml:space="preserve">Dostawa materiałów obejmuje ich dowóz na koszt i ryzyko Wykonawcy do siedziby Zamawiającego (ul. Kurpiowska 21, </w:t>
      </w:r>
      <w:r>
        <w:rPr>
          <w:rFonts w:cs="Tahoma"/>
        </w:rPr>
        <w:t>Ostrołęka), w dniach od poniedziałku do piątku w godzinach od 7:00 do 14:00.</w:t>
      </w:r>
    </w:p>
    <w:p w:rsidR="0065658F" w:rsidRDefault="00106E3E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Wykonawca oświadcza, że oferowane przez niego materiały określone w Formularzu cenowym odpowiadają pod względem jakości wymaganiom Zamawiającego opisanym w warunkach Zamówienia, w</w:t>
      </w:r>
      <w:r>
        <w:rPr>
          <w:rFonts w:cs="Tahoma"/>
        </w:rPr>
        <w:t>ymaganiom polskich i unijnych norm jakościowych, posiadają wymagane certyfikaty oraz że są dopuszczone do obrotu prawnego na terenie Unii Europejskiej.</w:t>
      </w:r>
    </w:p>
    <w:p w:rsidR="0065658F" w:rsidRDefault="00106E3E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Wykonawca zobowiązuje się wydać Zamawiającemu na jego żądanie stosowne dokumenty potwierdzające fakt dop</w:t>
      </w:r>
      <w:r>
        <w:rPr>
          <w:rFonts w:cs="Tahoma"/>
        </w:rPr>
        <w:t>uszczenia materiałów, w tym m.in. aprobaty techniczne ITB  dla rur PE, aprobaty techniczne ITB dla studzienek kanalizacyjnych.</w:t>
      </w:r>
    </w:p>
    <w:p w:rsidR="0065658F" w:rsidRDefault="00106E3E">
      <w:pPr>
        <w:pStyle w:val="Akapitzlist"/>
        <w:numPr>
          <w:ilvl w:val="0"/>
          <w:numId w:val="42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Oferowane materiały musza być fabrycznie nowe, nieużywane, wolne od wad fizycznych i prawnych. Wszystkie materiały powinny być pi</w:t>
      </w:r>
      <w:r>
        <w:rPr>
          <w:rFonts w:cs="Tahoma"/>
        </w:rPr>
        <w:t>erwszego gatunku i spełniać wymagania jakościowe odnośnie tego typu materiałów określone przez zamawiającego w Warunkach Zamówienia.</w:t>
      </w:r>
    </w:p>
    <w:p w:rsidR="0065658F" w:rsidRDefault="0065658F">
      <w:pPr>
        <w:tabs>
          <w:tab w:val="left" w:pos="426"/>
        </w:tabs>
        <w:spacing w:after="0"/>
        <w:jc w:val="both"/>
        <w:rPr>
          <w:rFonts w:cs="Tahoma"/>
          <w:b/>
        </w:rPr>
      </w:pPr>
    </w:p>
    <w:p w:rsidR="0065658F" w:rsidRDefault="00106E3E">
      <w:pPr>
        <w:tabs>
          <w:tab w:val="left" w:pos="426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3</w:t>
      </w:r>
    </w:p>
    <w:p w:rsidR="0065658F" w:rsidRDefault="00106E3E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Wartość umowy nie może przekroczyć kwoty netto: .……............... plus podatek VAT w wysokości…………………, tj. kwoty brut</w:t>
      </w:r>
      <w:r>
        <w:rPr>
          <w:rFonts w:cs="Tahoma"/>
        </w:rPr>
        <w:t>to: ……………………….</w:t>
      </w:r>
    </w:p>
    <w:p w:rsidR="0065658F" w:rsidRDefault="00106E3E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spacing w:after="0"/>
        <w:ind w:left="426" w:hanging="426"/>
        <w:jc w:val="both"/>
      </w:pPr>
      <w:r>
        <w:t>Ceny jednostkowe określone w Formularzu cenowym zostały ustalone na okres ważności umowy i nie będą podlegały zmianom.</w:t>
      </w:r>
    </w:p>
    <w:p w:rsidR="0065658F" w:rsidRDefault="00106E3E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Podstawą fakturowania dostarczanych materiałów wodociągowo- kanalizacyjnych będzie formularz cenowy stanowiący załącznik n</w:t>
      </w:r>
      <w:r>
        <w:rPr>
          <w:rFonts w:cs="Tahoma"/>
        </w:rPr>
        <w:t>r……., zawierający ceny jednostkowe materiałów objętych zamówieniem.</w:t>
      </w:r>
    </w:p>
    <w:p w:rsidR="0065658F" w:rsidRDefault="00106E3E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Zapłata należności nastąpi każdorazowo po dostawie i odbiorze zamówionej partii materiałów przelewem na konto Wykonawcy wskazane na fakturze, w terminie 30 dni od daty otrzymania faktury p</w:t>
      </w:r>
      <w:r>
        <w:rPr>
          <w:rFonts w:cs="Tahoma"/>
        </w:rPr>
        <w:t>rzez zamawiającego.</w:t>
      </w:r>
    </w:p>
    <w:p w:rsidR="0065658F" w:rsidRDefault="00106E3E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Za datę dokonania płatności strony będą uważały datę przekazania przez Zamawiającego środków pieniężnych na rachunek bankowy Wykonawcy.</w:t>
      </w:r>
    </w:p>
    <w:p w:rsidR="0065658F" w:rsidRDefault="00106E3E">
      <w:pPr>
        <w:pStyle w:val="Akapitzlist"/>
        <w:numPr>
          <w:ilvl w:val="0"/>
          <w:numId w:val="43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Okres płatności rozpoczyna swój bieg od dnia otrzymania przez Zamawiającego prawidłowo wystawionej f</w:t>
      </w:r>
      <w:r>
        <w:rPr>
          <w:rFonts w:cs="Tahoma"/>
        </w:rPr>
        <w:t>aktury. Faktury wystawione bezpodstawnie lub nieprawidłowo zostaną zwrócone Wykonawcy.</w:t>
      </w:r>
    </w:p>
    <w:p w:rsidR="0065658F" w:rsidRDefault="00106E3E">
      <w:pPr>
        <w:pStyle w:val="Akapitzlist"/>
        <w:numPr>
          <w:ilvl w:val="0"/>
          <w:numId w:val="43"/>
        </w:numPr>
        <w:tabs>
          <w:tab w:val="left" w:pos="426"/>
        </w:tabs>
        <w:spacing w:after="0"/>
        <w:jc w:val="both"/>
        <w:rPr>
          <w:rFonts w:cs="Tahoma"/>
        </w:rPr>
      </w:pPr>
      <w:r>
        <w:rPr>
          <w:rFonts w:cs="Tahoma"/>
        </w:rPr>
        <w:t>W przypadku zmiany stawki podatku VAT, będzie on naliczany w wysokości ustalonej przepisami prawa.</w:t>
      </w:r>
    </w:p>
    <w:p w:rsidR="0065658F" w:rsidRDefault="0065658F">
      <w:pPr>
        <w:tabs>
          <w:tab w:val="left" w:pos="426"/>
        </w:tabs>
        <w:spacing w:after="0"/>
        <w:jc w:val="both"/>
        <w:rPr>
          <w:rFonts w:cs="Tahoma"/>
        </w:rPr>
      </w:pPr>
    </w:p>
    <w:p w:rsidR="0065658F" w:rsidRDefault="0065658F">
      <w:pPr>
        <w:tabs>
          <w:tab w:val="left" w:pos="426"/>
        </w:tabs>
        <w:spacing w:after="0"/>
        <w:jc w:val="center"/>
        <w:rPr>
          <w:rFonts w:cs="Tahoma"/>
          <w:b/>
        </w:rPr>
      </w:pPr>
    </w:p>
    <w:p w:rsidR="0065658F" w:rsidRDefault="00106E3E">
      <w:pPr>
        <w:tabs>
          <w:tab w:val="left" w:pos="426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4</w:t>
      </w:r>
    </w:p>
    <w:p w:rsidR="0065658F" w:rsidRDefault="00106E3E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Wykonawca zapewnia o dobrej jakości materiałów wodociągowo - </w:t>
      </w:r>
      <w:r>
        <w:rPr>
          <w:rFonts w:cs="Tahoma"/>
        </w:rPr>
        <w:t>kanalizacyjnych objętych zamówieniem i udziela na nie minimum 12 miesięcy gwarancji.</w:t>
      </w:r>
    </w:p>
    <w:p w:rsidR="0065658F" w:rsidRDefault="00106E3E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Jeżeli w okresie gwarancji i rękojmi zostaną ujawnione wady Wykonawca na żądanie Zamawiającego zobowiązuje się do wymiany towaru na wolny od wad w terminie 7 dni od otrzym</w:t>
      </w:r>
      <w:r>
        <w:rPr>
          <w:rFonts w:cs="Tahoma"/>
        </w:rPr>
        <w:t>ania wezwania do wymiany przedmiotu umowy na wolny od wad.</w:t>
      </w:r>
    </w:p>
    <w:p w:rsidR="0065658F" w:rsidRDefault="00106E3E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Po bezskutecznym upływie terminu określonego w ust. 2 Zamawiający może bez dodatkowego wezwania usunąć wady na koszt i niebezpieczeństwo Wykonawcy bez utraty prawa do gwarancji zawiadamiając o tym </w:t>
      </w:r>
      <w:r>
        <w:rPr>
          <w:rFonts w:cs="Tahoma"/>
        </w:rPr>
        <w:t>Wykonawcę, a także naliczyć kary umowne stosownie do zapisów umowy o karach umownych.</w:t>
      </w:r>
    </w:p>
    <w:p w:rsidR="0065658F" w:rsidRDefault="00106E3E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Zamawiającemu przysługuje prawo odmowy przyjęcia poszczególnych dostaw w przypadku, kiedy przedmiot umowy nie odpowiada treści zamówienia.</w:t>
      </w:r>
    </w:p>
    <w:p w:rsidR="0065658F" w:rsidRDefault="00106E3E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W przypadku dostarczenia materi</w:t>
      </w:r>
      <w:r>
        <w:rPr>
          <w:rFonts w:cs="Tahoma"/>
        </w:rPr>
        <w:t>ałów niezgodnych z wymaganiami Zamawiającego opisanymi w Warunkach Zamówienia, Wykonawca zobowiązuje się wymienić go w ciągu 48 godzin na towar dobrej jakości. W takim przypadku za termin dostawy uznaje się termin dostawy materiałów zgodnych z zamówieniem.</w:t>
      </w:r>
      <w:r>
        <w:rPr>
          <w:rFonts w:cs="Tahoma"/>
        </w:rPr>
        <w:t xml:space="preserve"> </w:t>
      </w:r>
    </w:p>
    <w:p w:rsidR="0065658F" w:rsidRDefault="00106E3E">
      <w:pPr>
        <w:pStyle w:val="Akapitzlist"/>
        <w:numPr>
          <w:ilvl w:val="0"/>
          <w:numId w:val="44"/>
        </w:numPr>
        <w:autoSpaceDE w:val="0"/>
        <w:spacing w:after="0"/>
        <w:ind w:left="426" w:hanging="426"/>
        <w:jc w:val="both"/>
      </w:pPr>
      <w:r>
        <w:t xml:space="preserve">W przypadku wątpliwej jakości materiałów, Zamawiający ma prawo wykonania badań tych materiałów zgodnie z obowiązującymi normami w celu stwierdzenia ich jakości. Jeżeli badania wykażą, że </w:t>
      </w:r>
      <w:r>
        <w:lastRenderedPageBreak/>
        <w:t>zastosowane materiały są złej jakości, wówczas Wykonawca zostanie o</w:t>
      </w:r>
      <w:r>
        <w:t>bciążony kosztem badań i na własny koszt dokona ich wymiany.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  <w:b/>
        </w:rPr>
      </w:pPr>
    </w:p>
    <w:p w:rsidR="0065658F" w:rsidRDefault="00106E3E">
      <w:pPr>
        <w:tabs>
          <w:tab w:val="left" w:pos="1985"/>
        </w:tabs>
        <w:spacing w:after="0"/>
        <w:jc w:val="center"/>
      </w:pPr>
      <w:r>
        <w:rPr>
          <w:rFonts w:cs="Tahoma"/>
          <w:b/>
        </w:rPr>
        <w:t>§ 5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1.</w:t>
      </w:r>
      <w:r>
        <w:rPr>
          <w:rFonts w:cs="Tahoma"/>
        </w:rPr>
        <w:tab/>
        <w:t>W razie niewykonania lub nienależytego wykonania umowy Wykonawca zobowiązuje się zapłacić Zamawiającemu kary umowne:</w:t>
      </w:r>
    </w:p>
    <w:p w:rsidR="0065658F" w:rsidRDefault="00106E3E">
      <w:pPr>
        <w:tabs>
          <w:tab w:val="left" w:pos="1985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t>a)</w:t>
      </w:r>
      <w:r>
        <w:rPr>
          <w:rFonts w:cs="Tahoma"/>
        </w:rPr>
        <w:tab/>
        <w:t>za opóźnienie w dostawie konkretnej partii materiałów w wysokości 0</w:t>
      </w:r>
      <w:r>
        <w:rPr>
          <w:rFonts w:cs="Tahoma"/>
        </w:rPr>
        <w:t>,1% wartości tej dostawy za każdy rozpoczęty dzień opóźnienia,</w:t>
      </w:r>
    </w:p>
    <w:p w:rsidR="0065658F" w:rsidRDefault="00106E3E">
      <w:pPr>
        <w:tabs>
          <w:tab w:val="left" w:pos="1985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t>b)</w:t>
      </w:r>
      <w:r>
        <w:rPr>
          <w:rFonts w:cs="Tahoma"/>
        </w:rPr>
        <w:tab/>
        <w:t>za opóźnienie w usunięciu wad stwierdzonych przy odbiorze lub w okresie gwarancji, o których mowa w § 4 umowy w wysokości 0,1 % wartości wadliwych materiałów za każdy dzień opóźnienia, liczo</w:t>
      </w:r>
      <w:r>
        <w:rPr>
          <w:rFonts w:cs="Tahoma"/>
        </w:rPr>
        <w:t>ny od terminu wyznaczonego na usunięcie wady, usterki,</w:t>
      </w:r>
    </w:p>
    <w:p w:rsidR="0065658F" w:rsidRDefault="00106E3E">
      <w:pPr>
        <w:tabs>
          <w:tab w:val="left" w:pos="1985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t>c)</w:t>
      </w:r>
      <w:r>
        <w:rPr>
          <w:rFonts w:cs="Tahoma"/>
        </w:rPr>
        <w:tab/>
        <w:t>za nieprzedłożenie dokumentów na wezwanie zamawiającego, o których mowa w §  2 ust.6 umowy w wysokości 0,1% wynagrodzenia określonego w § 3 ust 1 umowy,</w:t>
      </w:r>
    </w:p>
    <w:p w:rsidR="0065658F" w:rsidRDefault="00106E3E">
      <w:pPr>
        <w:tabs>
          <w:tab w:val="left" w:pos="1985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t xml:space="preserve">d) </w:t>
      </w:r>
      <w:r>
        <w:rPr>
          <w:rFonts w:cs="Tahoma"/>
        </w:rPr>
        <w:tab/>
        <w:t>za odstąpienie od umowy z przyczyn zależn</w:t>
      </w:r>
      <w:r>
        <w:rPr>
          <w:rFonts w:cs="Tahoma"/>
        </w:rPr>
        <w:t xml:space="preserve">ych od Wykonawcy w wysokości 10% wynagrodzenia określonego w § 3 ust.1 umowy. 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 xml:space="preserve">2. </w:t>
      </w:r>
      <w:r>
        <w:rPr>
          <w:rFonts w:cs="Tahoma"/>
        </w:rPr>
        <w:tab/>
        <w:t>Niezależnie od przypadków, o których mowa w ust.1, Zamawiający ma prawo odstąpić od umowy z winy Wykonawcy w następujących okolicznościach:</w:t>
      </w:r>
    </w:p>
    <w:p w:rsidR="0065658F" w:rsidRDefault="00106E3E">
      <w:pPr>
        <w:tabs>
          <w:tab w:val="left" w:pos="851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t>a)</w:t>
      </w:r>
      <w:r>
        <w:rPr>
          <w:rFonts w:cs="Tahoma"/>
        </w:rPr>
        <w:tab/>
        <w:t xml:space="preserve">Wykonawca opóźnia się w </w:t>
      </w:r>
      <w:r>
        <w:rPr>
          <w:rFonts w:cs="Tahoma"/>
        </w:rPr>
        <w:t>dostawie partii materiałów o dłużej niż 7 dni kalendarzowych,</w:t>
      </w:r>
    </w:p>
    <w:p w:rsidR="0065658F" w:rsidRDefault="00106E3E">
      <w:pPr>
        <w:tabs>
          <w:tab w:val="left" w:pos="851"/>
        </w:tabs>
        <w:spacing w:after="0"/>
        <w:ind w:left="851" w:hanging="425"/>
        <w:jc w:val="both"/>
        <w:rPr>
          <w:rFonts w:cs="Tahoma"/>
        </w:rPr>
      </w:pPr>
      <w:r>
        <w:rPr>
          <w:rFonts w:cs="Tahoma"/>
        </w:rPr>
        <w:t>b)</w:t>
      </w:r>
      <w:r>
        <w:rPr>
          <w:rFonts w:cs="Tahoma"/>
        </w:rPr>
        <w:tab/>
        <w:t>Wykonawca co najmniej dwukrotnie dostarczył materiały nieodpowiedniej jakości (wadliwe) lub w ilości nieodpowiadającej zamówieniu.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3.</w:t>
      </w:r>
      <w:r>
        <w:rPr>
          <w:rFonts w:cs="Tahoma"/>
        </w:rPr>
        <w:tab/>
        <w:t>Zamawiający zapłaci Wykonawcy za opóźnienie w zapłacie po</w:t>
      </w:r>
      <w:r>
        <w:rPr>
          <w:rFonts w:cs="Tahoma"/>
        </w:rPr>
        <w:t>szczególnych faktur odsetki zgodnie z obowiązującymi przepisami.</w:t>
      </w:r>
    </w:p>
    <w:p w:rsidR="0065658F" w:rsidRDefault="00106E3E">
      <w:pPr>
        <w:tabs>
          <w:tab w:val="left" w:pos="1985"/>
        </w:tabs>
        <w:spacing w:after="0"/>
        <w:ind w:left="426" w:hanging="426"/>
        <w:jc w:val="both"/>
      </w:pPr>
      <w:r>
        <w:t>4.</w:t>
      </w:r>
      <w:r>
        <w:tab/>
        <w:t>Zamawiający zapłaci Wykonawcy kary umowne z tytułu odstąpienia od umowy z przyczyn leżących po stronie Zamawiającego,  w wysokości 10% wynagrodzenia brutto, o którym mowa w § 3 ust.1 umowy</w:t>
      </w:r>
      <w:r>
        <w:t>.</w:t>
      </w:r>
    </w:p>
    <w:p w:rsidR="0065658F" w:rsidRDefault="00106E3E">
      <w:pPr>
        <w:autoSpaceDE w:val="0"/>
        <w:spacing w:after="0"/>
        <w:ind w:left="426" w:hanging="426"/>
        <w:jc w:val="both"/>
      </w:pPr>
      <w:r>
        <w:t>5.</w:t>
      </w:r>
      <w:r>
        <w:tab/>
        <w:t>Strony ustalają, że Zamawiający swoją wierzytelność, z tytułu naliczonych kar na podstawie niniejszej umowy, zaspokoi w pierwszej kolejności przez potrącenie z należności Wykonawcy.</w:t>
      </w:r>
    </w:p>
    <w:p w:rsidR="0065658F" w:rsidRDefault="00106E3E">
      <w:pPr>
        <w:pStyle w:val="Akapitzlist"/>
        <w:numPr>
          <w:ilvl w:val="0"/>
          <w:numId w:val="44"/>
        </w:numPr>
        <w:tabs>
          <w:tab w:val="left" w:pos="426"/>
        </w:tabs>
        <w:spacing w:after="0"/>
        <w:ind w:left="426" w:hanging="426"/>
        <w:jc w:val="both"/>
        <w:rPr>
          <w:rFonts w:cs="Tahoma"/>
        </w:rPr>
      </w:pPr>
      <w:r>
        <w:rPr>
          <w:rFonts w:cs="Tahoma"/>
        </w:rPr>
        <w:t>Strony mają prawo do odszkodowania za niewykonanie lub niewłaściwe wy</w:t>
      </w:r>
      <w:r>
        <w:rPr>
          <w:rFonts w:cs="Tahoma"/>
        </w:rPr>
        <w:t>konanie umowy do pełnej wysokości szkody.</w:t>
      </w:r>
    </w:p>
    <w:p w:rsidR="0065658F" w:rsidRDefault="0065658F">
      <w:pPr>
        <w:tabs>
          <w:tab w:val="left" w:pos="1985"/>
        </w:tabs>
        <w:spacing w:after="0"/>
        <w:jc w:val="center"/>
        <w:rPr>
          <w:rFonts w:cs="Tahoma"/>
          <w:b/>
        </w:rPr>
      </w:pP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6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>Zmiana lub uzupełnienie postanowień zawartej umowy może nastąpić wyłącznie na piśmie pod rygorem nieważności, z zastrzeżeniem, iż nie może dotyczyć okoliczności objętych treścią oferty.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106E3E">
      <w:pPr>
        <w:tabs>
          <w:tab w:val="left" w:pos="1985"/>
        </w:tabs>
        <w:spacing w:after="0"/>
        <w:jc w:val="center"/>
        <w:rPr>
          <w:rFonts w:cs="Tahoma"/>
          <w:b/>
        </w:rPr>
      </w:pPr>
      <w:r>
        <w:rPr>
          <w:rFonts w:cs="Tahoma"/>
          <w:b/>
        </w:rPr>
        <w:t>§ 7</w:t>
      </w: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</w:rPr>
      </w:pPr>
      <w:r>
        <w:rPr>
          <w:rFonts w:cs="Tahoma"/>
        </w:rPr>
        <w:t>Umowę sporządzono</w:t>
      </w:r>
      <w:r>
        <w:rPr>
          <w:rFonts w:cs="Tahoma"/>
        </w:rPr>
        <w:t xml:space="preserve"> w dwóch jednobrzmiących egzemplarzach, po jednym dla każdej stron.</w:t>
      </w: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65658F">
      <w:pPr>
        <w:tabs>
          <w:tab w:val="left" w:pos="1985"/>
        </w:tabs>
        <w:spacing w:after="0"/>
        <w:jc w:val="both"/>
        <w:rPr>
          <w:rFonts w:cs="Tahoma"/>
        </w:rPr>
      </w:pPr>
    </w:p>
    <w:p w:rsidR="0065658F" w:rsidRDefault="00106E3E">
      <w:pPr>
        <w:tabs>
          <w:tab w:val="left" w:pos="1985"/>
        </w:tabs>
        <w:spacing w:after="0"/>
        <w:jc w:val="both"/>
        <w:rPr>
          <w:rFonts w:cs="Tahoma"/>
          <w:b/>
          <w:i/>
        </w:rPr>
      </w:pPr>
      <w:r>
        <w:rPr>
          <w:rFonts w:cs="Tahoma"/>
          <w:b/>
          <w:i/>
        </w:rPr>
        <w:t xml:space="preserve">             ZAMAWIAJĄCY:</w:t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</w:r>
      <w:r>
        <w:rPr>
          <w:rFonts w:cs="Tahoma"/>
          <w:b/>
          <w:i/>
        </w:rPr>
        <w:tab/>
        <w:t xml:space="preserve">                WYKONAWCA:</w:t>
      </w:r>
    </w:p>
    <w:p w:rsidR="0065658F" w:rsidRDefault="0065658F">
      <w:pPr>
        <w:spacing w:after="0"/>
        <w:ind w:left="240"/>
        <w:jc w:val="both"/>
        <w:rPr>
          <w:sz w:val="18"/>
          <w:szCs w:val="18"/>
        </w:rPr>
      </w:pPr>
    </w:p>
    <w:p w:rsidR="0065658F" w:rsidRDefault="00106E3E">
      <w:pPr>
        <w:spacing w:after="0" w:line="240" w:lineRule="auto"/>
        <w:jc w:val="both"/>
        <w:rPr>
          <w:b/>
        </w:rPr>
      </w:pPr>
      <w:r>
        <w:rPr>
          <w:b/>
        </w:rPr>
        <w:t xml:space="preserve">       </w:t>
      </w:r>
    </w:p>
    <w:p w:rsidR="0065658F" w:rsidRDefault="0065658F"/>
    <w:p w:rsidR="0065658F" w:rsidRDefault="0065658F">
      <w:pPr>
        <w:tabs>
          <w:tab w:val="left" w:pos="1985"/>
        </w:tabs>
        <w:spacing w:after="0"/>
        <w:jc w:val="center"/>
        <w:rPr>
          <w:rFonts w:cs="Tahoma"/>
          <w:b/>
          <w:bCs/>
        </w:rPr>
      </w:pPr>
    </w:p>
    <w:p w:rsidR="0065658F" w:rsidRDefault="0065658F"/>
    <w:sectPr w:rsidR="0065658F">
      <w:footerReference w:type="default" r:id="rId7"/>
      <w:pgSz w:w="11906" w:h="16838"/>
      <w:pgMar w:top="567" w:right="1416" w:bottom="568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E3E" w:rsidRDefault="00106E3E">
      <w:pPr>
        <w:spacing w:after="0" w:line="240" w:lineRule="auto"/>
      </w:pPr>
      <w:r>
        <w:separator/>
      </w:r>
    </w:p>
  </w:endnote>
  <w:endnote w:type="continuationSeparator" w:id="0">
    <w:p w:rsidR="00106E3E" w:rsidRDefault="0010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utiger-Light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7F7" w:rsidRDefault="00106E3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21</w:t>
    </w:r>
    <w:r>
      <w:fldChar w:fldCharType="end"/>
    </w:r>
  </w:p>
  <w:p w:rsidR="000027F7" w:rsidRDefault="00106E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E3E" w:rsidRDefault="00106E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6E3E" w:rsidRDefault="00106E3E">
      <w:pPr>
        <w:spacing w:after="0" w:line="240" w:lineRule="auto"/>
      </w:pPr>
      <w:r>
        <w:continuationSeparator/>
      </w:r>
    </w:p>
  </w:footnote>
  <w:footnote w:id="1">
    <w:p w:rsidR="0065658F" w:rsidRDefault="00106E3E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  <w:p w:rsidR="0065658F" w:rsidRDefault="0065658F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5CD"/>
    <w:multiLevelType w:val="multilevel"/>
    <w:tmpl w:val="70422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314A"/>
    <w:multiLevelType w:val="multilevel"/>
    <w:tmpl w:val="3F9CBD1C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606"/>
    <w:multiLevelType w:val="multilevel"/>
    <w:tmpl w:val="9C04AC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2329D1"/>
    <w:multiLevelType w:val="multilevel"/>
    <w:tmpl w:val="C0E47FF0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5525"/>
    <w:multiLevelType w:val="multilevel"/>
    <w:tmpl w:val="5E3CB69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F62086"/>
    <w:multiLevelType w:val="multilevel"/>
    <w:tmpl w:val="D4F8B46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Verdana" w:eastAsia="Times New Roman" w:hAnsi="Verdana" w:cs="Calibri"/>
        <w:sz w:val="18"/>
        <w:szCs w:val="18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04F557E"/>
    <w:multiLevelType w:val="multilevel"/>
    <w:tmpl w:val="163AF9DE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0323A"/>
    <w:multiLevelType w:val="multilevel"/>
    <w:tmpl w:val="2BAA8AAE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4727B1F"/>
    <w:multiLevelType w:val="multilevel"/>
    <w:tmpl w:val="2D7C36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5690680"/>
    <w:multiLevelType w:val="multilevel"/>
    <w:tmpl w:val="13D2ADB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484689"/>
    <w:multiLevelType w:val="multilevel"/>
    <w:tmpl w:val="6EB483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6D11DA"/>
    <w:multiLevelType w:val="multilevel"/>
    <w:tmpl w:val="298EB5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D4E65"/>
    <w:multiLevelType w:val="multilevel"/>
    <w:tmpl w:val="896C98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6E96E68"/>
    <w:multiLevelType w:val="multilevel"/>
    <w:tmpl w:val="9C60B6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9112380"/>
    <w:multiLevelType w:val="multilevel"/>
    <w:tmpl w:val="54A2279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2CA6152B"/>
    <w:multiLevelType w:val="multilevel"/>
    <w:tmpl w:val="7EDC38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EB339B6"/>
    <w:multiLevelType w:val="multilevel"/>
    <w:tmpl w:val="606EC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32AEB"/>
    <w:multiLevelType w:val="multilevel"/>
    <w:tmpl w:val="846E06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3FE42A8"/>
    <w:multiLevelType w:val="multilevel"/>
    <w:tmpl w:val="EB5CAD8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957BFB"/>
    <w:multiLevelType w:val="multilevel"/>
    <w:tmpl w:val="4D6A4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41F52"/>
    <w:multiLevelType w:val="multilevel"/>
    <w:tmpl w:val="6916C8B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3577536A"/>
    <w:multiLevelType w:val="multilevel"/>
    <w:tmpl w:val="7BFE4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E517B27"/>
    <w:multiLevelType w:val="multilevel"/>
    <w:tmpl w:val="AF62C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E58CE"/>
    <w:multiLevelType w:val="multilevel"/>
    <w:tmpl w:val="384049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EB313F6"/>
    <w:multiLevelType w:val="multilevel"/>
    <w:tmpl w:val="DFB81C7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 w15:restartNumberingAfterBreak="0">
    <w:nsid w:val="3EB73DEA"/>
    <w:multiLevelType w:val="multilevel"/>
    <w:tmpl w:val="F5229B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383496A"/>
    <w:multiLevelType w:val="multilevel"/>
    <w:tmpl w:val="6F06B68A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70158"/>
    <w:multiLevelType w:val="multilevel"/>
    <w:tmpl w:val="611CE036"/>
    <w:lvl w:ilvl="0">
      <w:start w:val="1"/>
      <w:numFmt w:val="decimal"/>
      <w:lvlText w:val="%1."/>
      <w:lvlJc w:val="left"/>
      <w:pPr>
        <w:ind w:left="928" w:hanging="360"/>
      </w:pPr>
      <w:rPr>
        <w:rFonts w:ascii="Cambria" w:hAnsi="Cambria"/>
        <w:b/>
        <w:i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A11A5"/>
    <w:multiLevelType w:val="multilevel"/>
    <w:tmpl w:val="50484A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C047568"/>
    <w:multiLevelType w:val="multilevel"/>
    <w:tmpl w:val="E256A9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14A5970"/>
    <w:multiLevelType w:val="multilevel"/>
    <w:tmpl w:val="BE983E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84553"/>
    <w:multiLevelType w:val="multilevel"/>
    <w:tmpl w:val="96BADF6C"/>
    <w:lvl w:ilvl="0">
      <w:start w:val="4"/>
      <w:numFmt w:val="decimal"/>
      <w:lvlText w:val="%1."/>
      <w:lvlJc w:val="left"/>
      <w:pPr>
        <w:ind w:left="928" w:hanging="360"/>
      </w:pPr>
      <w:rPr>
        <w:rFonts w:ascii="Cambria" w:hAnsi="Cambria"/>
        <w:b/>
        <w:i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F3458"/>
    <w:multiLevelType w:val="multilevel"/>
    <w:tmpl w:val="7DC68DF8"/>
    <w:lvl w:ilvl="0">
      <w:numFmt w:val="bullet"/>
      <w:lvlText w:val=""/>
      <w:lvlJc w:val="left"/>
      <w:pPr>
        <w:ind w:left="786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3" w15:restartNumberingAfterBreak="0">
    <w:nsid w:val="56913ADC"/>
    <w:multiLevelType w:val="multilevel"/>
    <w:tmpl w:val="B264455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AF3E95"/>
    <w:multiLevelType w:val="multilevel"/>
    <w:tmpl w:val="4142D5C4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665D79"/>
    <w:multiLevelType w:val="multilevel"/>
    <w:tmpl w:val="688EA62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6" w15:restartNumberingAfterBreak="0">
    <w:nsid w:val="651D4C12"/>
    <w:multiLevelType w:val="multilevel"/>
    <w:tmpl w:val="43F0C4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63848DF"/>
    <w:multiLevelType w:val="multilevel"/>
    <w:tmpl w:val="B1F6D78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 w15:restartNumberingAfterBreak="0">
    <w:nsid w:val="6C7A4CFA"/>
    <w:multiLevelType w:val="multilevel"/>
    <w:tmpl w:val="914446B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9" w15:restartNumberingAfterBreak="0">
    <w:nsid w:val="72600CD3"/>
    <w:multiLevelType w:val="multilevel"/>
    <w:tmpl w:val="481E1D80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0" w15:restartNumberingAfterBreak="0">
    <w:nsid w:val="7B887638"/>
    <w:multiLevelType w:val="multilevel"/>
    <w:tmpl w:val="124A15EC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D7425C7"/>
    <w:multiLevelType w:val="multilevel"/>
    <w:tmpl w:val="079A1C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E2B121D"/>
    <w:multiLevelType w:val="multilevel"/>
    <w:tmpl w:val="45C279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F3A3A7E"/>
    <w:multiLevelType w:val="multilevel"/>
    <w:tmpl w:val="8C725A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7"/>
  </w:num>
  <w:num w:numId="3">
    <w:abstractNumId w:val="43"/>
  </w:num>
  <w:num w:numId="4">
    <w:abstractNumId w:val="29"/>
  </w:num>
  <w:num w:numId="5">
    <w:abstractNumId w:val="24"/>
  </w:num>
  <w:num w:numId="6">
    <w:abstractNumId w:val="31"/>
  </w:num>
  <w:num w:numId="7">
    <w:abstractNumId w:val="13"/>
  </w:num>
  <w:num w:numId="8">
    <w:abstractNumId w:val="15"/>
  </w:num>
  <w:num w:numId="9">
    <w:abstractNumId w:val="41"/>
  </w:num>
  <w:num w:numId="10">
    <w:abstractNumId w:val="8"/>
  </w:num>
  <w:num w:numId="11">
    <w:abstractNumId w:val="23"/>
  </w:num>
  <w:num w:numId="12">
    <w:abstractNumId w:val="21"/>
  </w:num>
  <w:num w:numId="13">
    <w:abstractNumId w:val="28"/>
  </w:num>
  <w:num w:numId="14">
    <w:abstractNumId w:val="14"/>
  </w:num>
  <w:num w:numId="15">
    <w:abstractNumId w:val="37"/>
  </w:num>
  <w:num w:numId="16">
    <w:abstractNumId w:val="2"/>
  </w:num>
  <w:num w:numId="17">
    <w:abstractNumId w:val="33"/>
  </w:num>
  <w:num w:numId="18">
    <w:abstractNumId w:val="42"/>
  </w:num>
  <w:num w:numId="19">
    <w:abstractNumId w:val="7"/>
  </w:num>
  <w:num w:numId="20">
    <w:abstractNumId w:val="17"/>
  </w:num>
  <w:num w:numId="21">
    <w:abstractNumId w:val="34"/>
  </w:num>
  <w:num w:numId="22">
    <w:abstractNumId w:val="39"/>
  </w:num>
  <w:num w:numId="23">
    <w:abstractNumId w:val="40"/>
  </w:num>
  <w:num w:numId="24">
    <w:abstractNumId w:val="6"/>
  </w:num>
  <w:num w:numId="25">
    <w:abstractNumId w:val="4"/>
  </w:num>
  <w:num w:numId="26">
    <w:abstractNumId w:val="25"/>
  </w:num>
  <w:num w:numId="27">
    <w:abstractNumId w:val="32"/>
  </w:num>
  <w:num w:numId="28">
    <w:abstractNumId w:val="12"/>
  </w:num>
  <w:num w:numId="29">
    <w:abstractNumId w:val="38"/>
  </w:num>
  <w:num w:numId="30">
    <w:abstractNumId w:val="10"/>
  </w:num>
  <w:num w:numId="31">
    <w:abstractNumId w:val="20"/>
  </w:num>
  <w:num w:numId="32">
    <w:abstractNumId w:val="9"/>
  </w:num>
  <w:num w:numId="33">
    <w:abstractNumId w:val="36"/>
  </w:num>
  <w:num w:numId="34">
    <w:abstractNumId w:val="35"/>
  </w:num>
  <w:num w:numId="35">
    <w:abstractNumId w:val="18"/>
  </w:num>
  <w:num w:numId="36">
    <w:abstractNumId w:val="19"/>
  </w:num>
  <w:num w:numId="37">
    <w:abstractNumId w:val="3"/>
  </w:num>
  <w:num w:numId="38">
    <w:abstractNumId w:val="30"/>
  </w:num>
  <w:num w:numId="39">
    <w:abstractNumId w:val="26"/>
  </w:num>
  <w:num w:numId="40">
    <w:abstractNumId w:val="1"/>
  </w:num>
  <w:num w:numId="41">
    <w:abstractNumId w:val="16"/>
  </w:num>
  <w:num w:numId="42">
    <w:abstractNumId w:val="11"/>
  </w:num>
  <w:num w:numId="43">
    <w:abstractNumId w:val="2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658F"/>
    <w:rsid w:val="00106E3E"/>
    <w:rsid w:val="003E5B51"/>
    <w:rsid w:val="006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336D-5293-431F-AFEC-C19C23FD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paragraph" w:styleId="Nagwek4">
    <w:name w:val="heading 4"/>
    <w:basedOn w:val="Normalny"/>
    <w:next w:val="Normalny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Pr>
      <w:rFonts w:ascii="Calibri" w:eastAsia="Calibri" w:hAnsi="Calibri"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  <w:rPr>
      <w:rFonts w:eastAsia="Times New Roma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font5">
    <w:name w:val="font5"/>
    <w:basedOn w:val="Normalny"/>
    <w:pPr>
      <w:spacing w:before="100" w:after="100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pPr>
      <w:spacing w:before="100" w:after="100" w:line="240" w:lineRule="auto"/>
    </w:pPr>
    <w:rPr>
      <w:rFonts w:ascii="Bookman Old Style" w:eastAsia="Times New Roman" w:hAnsi="Bookman Old Style"/>
      <w:b/>
      <w:bCs/>
      <w:color w:val="000000"/>
      <w:lang w:eastAsia="pl-PL"/>
    </w:rPr>
  </w:style>
  <w:style w:type="paragraph" w:customStyle="1" w:styleId="xl64">
    <w:name w:val="xl64"/>
    <w:basedOn w:val="Normalny"/>
    <w:pP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68">
    <w:name w:val="xl68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69">
    <w:name w:val="xl69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2">
    <w:name w:val="xl72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4">
    <w:name w:val="xl74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7">
    <w:name w:val="xl7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79">
    <w:name w:val="xl7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3">
    <w:name w:val="xl8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5">
    <w:name w:val="xl8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8">
    <w:name w:val="xl88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376091"/>
      <w:sz w:val="20"/>
      <w:szCs w:val="20"/>
      <w:lang w:eastAsia="pl-PL"/>
    </w:rPr>
  </w:style>
  <w:style w:type="paragraph" w:customStyle="1" w:styleId="xl89">
    <w:name w:val="xl89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0">
    <w:name w:val="xl90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1">
    <w:name w:val="xl91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2">
    <w:name w:val="xl92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3">
    <w:name w:val="xl93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4">
    <w:name w:val="xl94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5">
    <w:name w:val="xl95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6">
    <w:name w:val="xl9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9">
    <w:name w:val="xl99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pP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101">
    <w:name w:val="xl101"/>
    <w:basedOn w:val="Normalny"/>
    <w:pPr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102">
    <w:name w:val="xl102"/>
    <w:basedOn w:val="Normalny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104">
    <w:name w:val="xl104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105">
    <w:name w:val="xl105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pPr>
      <w:shd w:val="clear" w:color="auto" w:fill="D8D8D8"/>
      <w:spacing w:before="100" w:after="100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character" w:customStyle="1" w:styleId="AkapitzlistZnak">
    <w:name w:val="Akapit z listą Znak"/>
    <w:rPr>
      <w:rFonts w:ascii="Calibri" w:eastAsia="Times New Roman" w:hAnsi="Calibri" w:cs="Times New Roman"/>
    </w:rPr>
  </w:style>
  <w:style w:type="character" w:styleId="Pogrubienie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11177</Words>
  <Characters>67063</Characters>
  <Application>Microsoft Office Word</Application>
  <DocSecurity>0</DocSecurity>
  <Lines>558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Grzymała</dc:creator>
  <dc:description/>
  <cp:lastModifiedBy>Jacek Grzymała</cp:lastModifiedBy>
  <cp:revision>2</cp:revision>
  <dcterms:created xsi:type="dcterms:W3CDTF">2018-03-14T08:05:00Z</dcterms:created>
  <dcterms:modified xsi:type="dcterms:W3CDTF">2018-03-14T08:05:00Z</dcterms:modified>
</cp:coreProperties>
</file>